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239EF" w14:textId="77777777" w:rsidR="00C72F1D" w:rsidRDefault="00C72F1D" w:rsidP="004471B2">
      <w:pPr>
        <w:jc w:val="center"/>
        <w:rPr>
          <w:rFonts w:ascii="Century Gothic" w:hAnsi="Century Gothic" w:cstheme="majorHAnsi"/>
          <w:b/>
          <w:bCs/>
          <w:sz w:val="22"/>
          <w:szCs w:val="22"/>
        </w:rPr>
      </w:pPr>
    </w:p>
    <w:p w14:paraId="2BFFFCA6" w14:textId="36247250" w:rsidR="004471B2" w:rsidRPr="00FC49F9" w:rsidRDefault="004471B2" w:rsidP="004471B2">
      <w:pPr>
        <w:jc w:val="center"/>
        <w:rPr>
          <w:rFonts w:asciiTheme="majorHAnsi" w:hAnsiTheme="majorHAnsi" w:cstheme="majorHAnsi"/>
          <w:b/>
          <w:bCs/>
          <w:sz w:val="22"/>
          <w:szCs w:val="22"/>
        </w:rPr>
      </w:pPr>
      <w:r w:rsidRPr="00FC49F9">
        <w:rPr>
          <w:rFonts w:asciiTheme="majorHAnsi" w:hAnsiTheme="majorHAnsi" w:cstheme="majorHAnsi"/>
          <w:b/>
          <w:bCs/>
          <w:sz w:val="22"/>
          <w:szCs w:val="22"/>
        </w:rPr>
        <w:t>Wentworth Woodhouse Preservation Trust</w:t>
      </w:r>
    </w:p>
    <w:p w14:paraId="168C391C" w14:textId="77777777" w:rsidR="004471B2" w:rsidRPr="00FC49F9" w:rsidRDefault="004471B2" w:rsidP="004471B2">
      <w:pPr>
        <w:jc w:val="center"/>
        <w:rPr>
          <w:rFonts w:asciiTheme="majorHAnsi" w:hAnsiTheme="majorHAnsi" w:cstheme="majorHAnsi"/>
          <w:b/>
          <w:bCs/>
          <w:sz w:val="22"/>
          <w:szCs w:val="22"/>
        </w:rPr>
      </w:pPr>
    </w:p>
    <w:p w14:paraId="04609CC6" w14:textId="666433D1" w:rsidR="00F13042" w:rsidRPr="00FC49F9" w:rsidRDefault="006375E4" w:rsidP="004D6814">
      <w:pPr>
        <w:jc w:val="center"/>
        <w:rPr>
          <w:rFonts w:asciiTheme="majorHAnsi" w:hAnsiTheme="majorHAnsi" w:cstheme="majorHAnsi"/>
          <w:b/>
          <w:bCs/>
          <w:sz w:val="22"/>
          <w:szCs w:val="22"/>
        </w:rPr>
      </w:pPr>
      <w:r w:rsidRPr="00FC49F9">
        <w:rPr>
          <w:rFonts w:asciiTheme="majorHAnsi" w:hAnsiTheme="majorHAnsi" w:cstheme="majorHAnsi"/>
          <w:b/>
          <w:bCs/>
          <w:sz w:val="22"/>
          <w:szCs w:val="22"/>
        </w:rPr>
        <w:t xml:space="preserve">Specification for </w:t>
      </w:r>
      <w:r w:rsidR="00F654CB" w:rsidRPr="00FC49F9">
        <w:rPr>
          <w:rFonts w:asciiTheme="majorHAnsi" w:hAnsiTheme="majorHAnsi" w:cstheme="majorHAnsi"/>
          <w:b/>
          <w:bCs/>
          <w:sz w:val="22"/>
          <w:szCs w:val="22"/>
        </w:rPr>
        <w:t xml:space="preserve">a Heritage Skills Training Developer </w:t>
      </w:r>
      <w:r w:rsidR="00CC782F" w:rsidRPr="00FC49F9">
        <w:rPr>
          <w:rFonts w:asciiTheme="majorHAnsi" w:hAnsiTheme="majorHAnsi" w:cstheme="majorHAnsi"/>
          <w:b/>
          <w:bCs/>
          <w:sz w:val="22"/>
          <w:szCs w:val="22"/>
        </w:rPr>
        <w:t>Consultant</w:t>
      </w:r>
    </w:p>
    <w:p w14:paraId="70971612" w14:textId="77777777" w:rsidR="00D928D4" w:rsidRPr="00FC49F9" w:rsidRDefault="00D928D4" w:rsidP="004D6814">
      <w:pPr>
        <w:jc w:val="center"/>
        <w:rPr>
          <w:rFonts w:asciiTheme="majorHAnsi" w:hAnsiTheme="majorHAnsi" w:cstheme="majorHAnsi"/>
          <w:b/>
          <w:bCs/>
          <w:sz w:val="22"/>
          <w:szCs w:val="22"/>
        </w:rPr>
      </w:pPr>
    </w:p>
    <w:p w14:paraId="1E303154" w14:textId="77777777" w:rsidR="00D928D4" w:rsidRPr="00FC49F9" w:rsidRDefault="00D928D4" w:rsidP="004D6814">
      <w:pPr>
        <w:jc w:val="center"/>
        <w:rPr>
          <w:rFonts w:asciiTheme="majorHAnsi" w:hAnsiTheme="majorHAnsi" w:cstheme="majorHAnsi"/>
          <w:b/>
          <w:bCs/>
          <w:sz w:val="22"/>
          <w:szCs w:val="22"/>
        </w:rPr>
      </w:pPr>
    </w:p>
    <w:p w14:paraId="0FC52BB3" w14:textId="77777777" w:rsidR="00D928D4" w:rsidRPr="00FC49F9" w:rsidRDefault="00D928D4" w:rsidP="004D6814">
      <w:pPr>
        <w:jc w:val="center"/>
        <w:rPr>
          <w:rFonts w:asciiTheme="majorHAnsi" w:hAnsiTheme="majorHAnsi" w:cstheme="majorHAnsi"/>
          <w:b/>
          <w:bCs/>
          <w:sz w:val="22"/>
          <w:szCs w:val="22"/>
        </w:rPr>
      </w:pPr>
    </w:p>
    <w:sdt>
      <w:sdtPr>
        <w:rPr>
          <w:rFonts w:ascii="Times New Roman" w:eastAsia="Times New Roman" w:hAnsi="Times New Roman" w:cstheme="majorHAnsi"/>
          <w:b w:val="0"/>
          <w:bCs w:val="0"/>
          <w:color w:val="auto"/>
          <w:sz w:val="22"/>
          <w:szCs w:val="22"/>
          <w:lang w:val="en-GB"/>
        </w:rPr>
        <w:id w:val="-1855178167"/>
        <w:docPartObj>
          <w:docPartGallery w:val="Table of Contents"/>
          <w:docPartUnique/>
        </w:docPartObj>
      </w:sdtPr>
      <w:sdtEndPr>
        <w:rPr>
          <w:noProof/>
        </w:rPr>
      </w:sdtEndPr>
      <w:sdtContent>
        <w:p w14:paraId="7AB8D5BB" w14:textId="67E148E6" w:rsidR="00E04D53" w:rsidRPr="00FC49F9" w:rsidRDefault="00E04D53" w:rsidP="00784570">
          <w:pPr>
            <w:pStyle w:val="TOCHeading"/>
            <w:jc w:val="center"/>
            <w:rPr>
              <w:rFonts w:cstheme="majorHAnsi"/>
              <w:b w:val="0"/>
              <w:bCs w:val="0"/>
              <w:color w:val="000000" w:themeColor="text1"/>
              <w:sz w:val="22"/>
              <w:szCs w:val="22"/>
            </w:rPr>
          </w:pPr>
          <w:r w:rsidRPr="00FC49F9">
            <w:rPr>
              <w:rFonts w:cstheme="majorHAnsi"/>
              <w:b w:val="0"/>
              <w:bCs w:val="0"/>
              <w:color w:val="000000" w:themeColor="text1"/>
              <w:sz w:val="22"/>
              <w:szCs w:val="22"/>
            </w:rPr>
            <w:t>Table of Contents</w:t>
          </w:r>
        </w:p>
        <w:p w14:paraId="040FDE83" w14:textId="558FA711" w:rsidR="00CA136B" w:rsidRPr="00FC49F9" w:rsidRDefault="00E04D53">
          <w:pPr>
            <w:pStyle w:val="TOC1"/>
            <w:rPr>
              <w:rFonts w:asciiTheme="majorHAnsi" w:eastAsiaTheme="minorEastAsia" w:hAnsiTheme="majorHAnsi" w:cstheme="majorHAnsi"/>
              <w:b w:val="0"/>
              <w:bCs w:val="0"/>
              <w:noProof/>
              <w:kern w:val="2"/>
              <w:sz w:val="22"/>
              <w:szCs w:val="22"/>
              <w:lang w:eastAsia="en-GB"/>
              <w14:ligatures w14:val="standardContextual"/>
            </w:rPr>
          </w:pPr>
          <w:r w:rsidRPr="00FC49F9">
            <w:rPr>
              <w:rFonts w:asciiTheme="majorHAnsi" w:hAnsiTheme="majorHAnsi" w:cstheme="majorHAnsi"/>
              <w:b w:val="0"/>
              <w:bCs w:val="0"/>
              <w:sz w:val="22"/>
              <w:szCs w:val="22"/>
            </w:rPr>
            <w:fldChar w:fldCharType="begin"/>
          </w:r>
          <w:r w:rsidRPr="00FC49F9">
            <w:rPr>
              <w:rFonts w:asciiTheme="majorHAnsi" w:hAnsiTheme="majorHAnsi" w:cstheme="majorHAnsi"/>
              <w:b w:val="0"/>
              <w:bCs w:val="0"/>
              <w:sz w:val="22"/>
              <w:szCs w:val="22"/>
            </w:rPr>
            <w:instrText xml:space="preserve"> TOC \o "1-3" \h \z \u </w:instrText>
          </w:r>
          <w:r w:rsidRPr="00FC49F9">
            <w:rPr>
              <w:rFonts w:asciiTheme="majorHAnsi" w:hAnsiTheme="majorHAnsi" w:cstheme="majorHAnsi"/>
              <w:b w:val="0"/>
              <w:bCs w:val="0"/>
              <w:sz w:val="22"/>
              <w:szCs w:val="22"/>
            </w:rPr>
            <w:fldChar w:fldCharType="separate"/>
          </w:r>
          <w:hyperlink w:anchor="_Toc228313547" w:history="1">
            <w:r w:rsidR="00CA136B" w:rsidRPr="00FC49F9">
              <w:rPr>
                <w:rStyle w:val="Hyperlink"/>
                <w:rFonts w:asciiTheme="majorHAnsi" w:hAnsiTheme="majorHAnsi" w:cstheme="majorHAnsi"/>
                <w:b w:val="0"/>
                <w:bCs w:val="0"/>
                <w:noProof/>
                <w:sz w:val="22"/>
                <w:szCs w:val="22"/>
                <w:lang w:eastAsia="en-GB"/>
              </w:rPr>
              <w:t>1.</w:t>
            </w:r>
            <w:r w:rsidR="00CA136B" w:rsidRPr="00FC49F9">
              <w:rPr>
                <w:rFonts w:asciiTheme="majorHAnsi" w:eastAsiaTheme="minorEastAsia" w:hAnsiTheme="majorHAnsi" w:cstheme="majorHAnsi"/>
                <w:b w:val="0"/>
                <w:bCs w:val="0"/>
                <w:noProof/>
                <w:kern w:val="2"/>
                <w:sz w:val="22"/>
                <w:szCs w:val="22"/>
                <w:lang w:eastAsia="en-GB"/>
                <w14:ligatures w14:val="standardContextual"/>
              </w:rPr>
              <w:tab/>
            </w:r>
            <w:r w:rsidR="00CA136B" w:rsidRPr="00FC49F9">
              <w:rPr>
                <w:rStyle w:val="Hyperlink"/>
                <w:rFonts w:asciiTheme="majorHAnsi" w:hAnsiTheme="majorHAnsi" w:cstheme="majorHAnsi"/>
                <w:b w:val="0"/>
                <w:bCs w:val="0"/>
                <w:noProof/>
                <w:sz w:val="22"/>
                <w:szCs w:val="22"/>
                <w:lang w:eastAsia="en-GB"/>
              </w:rPr>
              <w:t>The opportunity and background information</w:t>
            </w:r>
            <w:r w:rsidR="00CA136B" w:rsidRPr="00FC49F9">
              <w:rPr>
                <w:rFonts w:asciiTheme="majorHAnsi" w:hAnsiTheme="majorHAnsi" w:cstheme="majorHAnsi"/>
                <w:b w:val="0"/>
                <w:bCs w:val="0"/>
                <w:noProof/>
                <w:webHidden/>
                <w:sz w:val="22"/>
                <w:szCs w:val="22"/>
              </w:rPr>
              <w:tab/>
            </w:r>
            <w:r w:rsidR="00CA136B" w:rsidRPr="00FC49F9">
              <w:rPr>
                <w:rFonts w:asciiTheme="majorHAnsi" w:hAnsiTheme="majorHAnsi" w:cstheme="majorHAnsi"/>
                <w:b w:val="0"/>
                <w:bCs w:val="0"/>
                <w:noProof/>
                <w:webHidden/>
                <w:sz w:val="22"/>
                <w:szCs w:val="22"/>
              </w:rPr>
              <w:fldChar w:fldCharType="begin"/>
            </w:r>
            <w:r w:rsidR="00CA136B" w:rsidRPr="00FC49F9">
              <w:rPr>
                <w:rFonts w:asciiTheme="majorHAnsi" w:hAnsiTheme="majorHAnsi" w:cstheme="majorHAnsi"/>
                <w:b w:val="0"/>
                <w:bCs w:val="0"/>
                <w:noProof/>
                <w:webHidden/>
                <w:sz w:val="22"/>
                <w:szCs w:val="22"/>
              </w:rPr>
              <w:instrText xml:space="preserve"> PAGEREF _Toc228313547 \h </w:instrText>
            </w:r>
            <w:r w:rsidR="00CA136B" w:rsidRPr="00FC49F9">
              <w:rPr>
                <w:rFonts w:asciiTheme="majorHAnsi" w:hAnsiTheme="majorHAnsi" w:cstheme="majorHAnsi"/>
                <w:b w:val="0"/>
                <w:bCs w:val="0"/>
                <w:noProof/>
                <w:webHidden/>
                <w:sz w:val="22"/>
                <w:szCs w:val="22"/>
              </w:rPr>
            </w:r>
            <w:r w:rsidR="00CA136B" w:rsidRPr="00FC49F9">
              <w:rPr>
                <w:rFonts w:asciiTheme="majorHAnsi" w:hAnsiTheme="majorHAnsi" w:cstheme="majorHAnsi"/>
                <w:b w:val="0"/>
                <w:bCs w:val="0"/>
                <w:noProof/>
                <w:webHidden/>
                <w:sz w:val="22"/>
                <w:szCs w:val="22"/>
              </w:rPr>
              <w:fldChar w:fldCharType="separate"/>
            </w:r>
            <w:r w:rsidR="00CA136B" w:rsidRPr="00FC49F9">
              <w:rPr>
                <w:rFonts w:asciiTheme="majorHAnsi" w:hAnsiTheme="majorHAnsi" w:cstheme="majorHAnsi"/>
                <w:b w:val="0"/>
                <w:bCs w:val="0"/>
                <w:noProof/>
                <w:webHidden/>
                <w:sz w:val="22"/>
                <w:szCs w:val="22"/>
              </w:rPr>
              <w:t>1</w:t>
            </w:r>
            <w:r w:rsidR="00CA136B" w:rsidRPr="00FC49F9">
              <w:rPr>
                <w:rFonts w:asciiTheme="majorHAnsi" w:hAnsiTheme="majorHAnsi" w:cstheme="majorHAnsi"/>
                <w:b w:val="0"/>
                <w:bCs w:val="0"/>
                <w:noProof/>
                <w:webHidden/>
                <w:sz w:val="22"/>
                <w:szCs w:val="22"/>
              </w:rPr>
              <w:fldChar w:fldCharType="end"/>
            </w:r>
          </w:hyperlink>
        </w:p>
        <w:p w14:paraId="6FD7F598" w14:textId="110933A9"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48" w:history="1">
            <w:r w:rsidRPr="00FC49F9">
              <w:rPr>
                <w:rStyle w:val="Hyperlink"/>
                <w:rFonts w:asciiTheme="majorHAnsi" w:hAnsiTheme="majorHAnsi" w:cstheme="majorHAnsi"/>
                <w:b w:val="0"/>
                <w:bCs w:val="0"/>
                <w:noProof/>
              </w:rPr>
              <w:t>1.1</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The opportunity</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_Toc228313548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1</w:t>
            </w:r>
            <w:r w:rsidRPr="00FC49F9">
              <w:rPr>
                <w:rFonts w:asciiTheme="majorHAnsi" w:hAnsiTheme="majorHAnsi" w:cstheme="majorHAnsi"/>
                <w:b w:val="0"/>
                <w:bCs w:val="0"/>
                <w:noProof/>
                <w:webHidden/>
              </w:rPr>
              <w:fldChar w:fldCharType="end"/>
            </w:r>
          </w:hyperlink>
        </w:p>
        <w:p w14:paraId="4AF5B64A" w14:textId="530220DC"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49" w:history="1">
            <w:r w:rsidRPr="00FC49F9">
              <w:rPr>
                <w:rStyle w:val="Hyperlink"/>
                <w:rFonts w:asciiTheme="majorHAnsi" w:hAnsiTheme="majorHAnsi" w:cstheme="majorHAnsi"/>
                <w:b w:val="0"/>
                <w:bCs w:val="0"/>
                <w:noProof/>
              </w:rPr>
              <w:t>1.2</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Background information</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_Toc228313549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1</w:t>
            </w:r>
            <w:r w:rsidRPr="00FC49F9">
              <w:rPr>
                <w:rFonts w:asciiTheme="majorHAnsi" w:hAnsiTheme="majorHAnsi" w:cstheme="majorHAnsi"/>
                <w:b w:val="0"/>
                <w:bCs w:val="0"/>
                <w:noProof/>
                <w:webHidden/>
              </w:rPr>
              <w:fldChar w:fldCharType="end"/>
            </w:r>
          </w:hyperlink>
        </w:p>
        <w:p w14:paraId="4F5F0847" w14:textId="690E55C1"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50" w:history="1">
            <w:r w:rsidRPr="00FC49F9">
              <w:rPr>
                <w:rStyle w:val="Hyperlink"/>
                <w:rFonts w:asciiTheme="majorHAnsi" w:hAnsiTheme="majorHAnsi" w:cstheme="majorHAnsi"/>
                <w:b w:val="0"/>
                <w:bCs w:val="0"/>
                <w:noProof/>
              </w:rPr>
              <w:t>1.3</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What will be included in this Commission?</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_Toc228313550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2</w:t>
            </w:r>
            <w:r w:rsidRPr="00FC49F9">
              <w:rPr>
                <w:rFonts w:asciiTheme="majorHAnsi" w:hAnsiTheme="majorHAnsi" w:cstheme="majorHAnsi"/>
                <w:b w:val="0"/>
                <w:bCs w:val="0"/>
                <w:noProof/>
                <w:webHidden/>
              </w:rPr>
              <w:fldChar w:fldCharType="end"/>
            </w:r>
          </w:hyperlink>
        </w:p>
        <w:p w14:paraId="0BCD6C01" w14:textId="2E159155"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1" w:history="1">
            <w:r w:rsidRPr="00FC49F9">
              <w:rPr>
                <w:rStyle w:val="Hyperlink"/>
                <w:rFonts w:asciiTheme="majorHAnsi" w:hAnsiTheme="majorHAnsi" w:cstheme="majorHAnsi"/>
                <w:b w:val="0"/>
                <w:bCs w:val="0"/>
                <w:noProof/>
                <w:sz w:val="22"/>
                <w:szCs w:val="22"/>
                <w:lang w:eastAsia="en-GB"/>
              </w:rPr>
              <w:t>2.</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Required outputs and milestones</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_Toc228313551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6</w:t>
            </w:r>
            <w:r w:rsidRPr="00FC49F9">
              <w:rPr>
                <w:rFonts w:asciiTheme="majorHAnsi" w:hAnsiTheme="majorHAnsi" w:cstheme="majorHAnsi"/>
                <w:b w:val="0"/>
                <w:bCs w:val="0"/>
                <w:noProof/>
                <w:webHidden/>
                <w:sz w:val="22"/>
                <w:szCs w:val="22"/>
              </w:rPr>
              <w:fldChar w:fldCharType="end"/>
            </w:r>
          </w:hyperlink>
        </w:p>
        <w:p w14:paraId="62B51E87" w14:textId="07D3B11E"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52" w:history="1">
            <w:r w:rsidRPr="00FC49F9">
              <w:rPr>
                <w:rStyle w:val="Hyperlink"/>
                <w:rFonts w:asciiTheme="majorHAnsi" w:hAnsiTheme="majorHAnsi" w:cstheme="majorHAnsi"/>
                <w:b w:val="0"/>
                <w:bCs w:val="0"/>
                <w:noProof/>
              </w:rPr>
              <w:t>2.1</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Outputs</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_Toc228313552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6</w:t>
            </w:r>
            <w:r w:rsidRPr="00FC49F9">
              <w:rPr>
                <w:rFonts w:asciiTheme="majorHAnsi" w:hAnsiTheme="majorHAnsi" w:cstheme="majorHAnsi"/>
                <w:b w:val="0"/>
                <w:bCs w:val="0"/>
                <w:noProof/>
                <w:webHidden/>
              </w:rPr>
              <w:fldChar w:fldCharType="end"/>
            </w:r>
          </w:hyperlink>
        </w:p>
        <w:p w14:paraId="59611BC6" w14:textId="7B3EFC54"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53" w:history="1">
            <w:r w:rsidRPr="00FC49F9">
              <w:rPr>
                <w:rStyle w:val="Hyperlink"/>
                <w:rFonts w:asciiTheme="majorHAnsi" w:hAnsiTheme="majorHAnsi" w:cstheme="majorHAnsi"/>
                <w:b w:val="0"/>
                <w:bCs w:val="0"/>
                <w:noProof/>
              </w:rPr>
              <w:t>2.2</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Timetable</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_Toc228313553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6</w:t>
            </w:r>
            <w:r w:rsidRPr="00FC49F9">
              <w:rPr>
                <w:rFonts w:asciiTheme="majorHAnsi" w:hAnsiTheme="majorHAnsi" w:cstheme="majorHAnsi"/>
                <w:b w:val="0"/>
                <w:bCs w:val="0"/>
                <w:noProof/>
                <w:webHidden/>
              </w:rPr>
              <w:fldChar w:fldCharType="end"/>
            </w:r>
          </w:hyperlink>
        </w:p>
        <w:p w14:paraId="7D7368FF" w14:textId="080120FA" w:rsidR="00CA136B" w:rsidRPr="00FC49F9" w:rsidRDefault="00CA136B">
          <w:pPr>
            <w:pStyle w:val="TOC2"/>
            <w:tabs>
              <w:tab w:val="left" w:pos="800"/>
              <w:tab w:val="right" w:leader="dot" w:pos="9621"/>
            </w:tabs>
            <w:rPr>
              <w:rFonts w:asciiTheme="majorHAnsi" w:eastAsiaTheme="minorEastAsia" w:hAnsiTheme="majorHAnsi" w:cstheme="majorHAnsi"/>
              <w:b w:val="0"/>
              <w:bCs w:val="0"/>
              <w:noProof/>
              <w:kern w:val="2"/>
              <w:lang w:eastAsia="en-GB"/>
              <w14:ligatures w14:val="standardContextual"/>
            </w:rPr>
          </w:pPr>
          <w:hyperlink w:anchor="_Toc228313554" w:history="1">
            <w:r w:rsidRPr="00FC49F9">
              <w:rPr>
                <w:rStyle w:val="Hyperlink"/>
                <w:rFonts w:asciiTheme="majorHAnsi" w:hAnsiTheme="majorHAnsi" w:cstheme="majorHAnsi"/>
                <w:b w:val="0"/>
                <w:bCs w:val="0"/>
                <w:noProof/>
              </w:rPr>
              <w:t>2.3</w:t>
            </w:r>
            <w:r w:rsidRPr="00FC49F9">
              <w:rPr>
                <w:rFonts w:asciiTheme="majorHAnsi" w:eastAsiaTheme="minorEastAsia" w:hAnsiTheme="majorHAnsi" w:cstheme="majorHAnsi"/>
                <w:b w:val="0"/>
                <w:bCs w:val="0"/>
                <w:noProof/>
                <w:kern w:val="2"/>
                <w:lang w:eastAsia="en-GB"/>
                <w14:ligatures w14:val="standardContextual"/>
              </w:rPr>
              <w:tab/>
            </w:r>
            <w:r w:rsidRPr="00FC49F9">
              <w:rPr>
                <w:rStyle w:val="Hyperlink"/>
                <w:rFonts w:asciiTheme="majorHAnsi" w:hAnsiTheme="majorHAnsi" w:cstheme="majorHAnsi"/>
                <w:b w:val="0"/>
                <w:bCs w:val="0"/>
                <w:noProof/>
              </w:rPr>
              <w:t>Milestone payments</w:t>
            </w:r>
            <w:r w:rsidRPr="00FC49F9">
              <w:rPr>
                <w:rFonts w:asciiTheme="majorHAnsi" w:hAnsiTheme="majorHAnsi" w:cstheme="majorHAnsi"/>
                <w:b w:val="0"/>
                <w:bCs w:val="0"/>
                <w:noProof/>
                <w:webHidden/>
              </w:rPr>
              <w:tab/>
            </w:r>
            <w:r w:rsidRPr="00FC49F9">
              <w:rPr>
                <w:rFonts w:asciiTheme="majorHAnsi" w:hAnsiTheme="majorHAnsi" w:cstheme="majorHAnsi"/>
                <w:b w:val="0"/>
                <w:bCs w:val="0"/>
                <w:noProof/>
                <w:webHidden/>
              </w:rPr>
              <w:fldChar w:fldCharType="begin"/>
            </w:r>
            <w:r w:rsidRPr="00FC49F9">
              <w:rPr>
                <w:rFonts w:asciiTheme="majorHAnsi" w:hAnsiTheme="majorHAnsi" w:cstheme="majorHAnsi"/>
                <w:b w:val="0"/>
                <w:bCs w:val="0"/>
                <w:noProof/>
                <w:webHidden/>
              </w:rPr>
              <w:instrText xml:space="preserve"> PAGEREF _Toc228313554 \h </w:instrText>
            </w:r>
            <w:r w:rsidRPr="00FC49F9">
              <w:rPr>
                <w:rFonts w:asciiTheme="majorHAnsi" w:hAnsiTheme="majorHAnsi" w:cstheme="majorHAnsi"/>
                <w:b w:val="0"/>
                <w:bCs w:val="0"/>
                <w:noProof/>
                <w:webHidden/>
              </w:rPr>
            </w:r>
            <w:r w:rsidRPr="00FC49F9">
              <w:rPr>
                <w:rFonts w:asciiTheme="majorHAnsi" w:hAnsiTheme="majorHAnsi" w:cstheme="majorHAnsi"/>
                <w:b w:val="0"/>
                <w:bCs w:val="0"/>
                <w:noProof/>
                <w:webHidden/>
              </w:rPr>
              <w:fldChar w:fldCharType="separate"/>
            </w:r>
            <w:r w:rsidRPr="00FC49F9">
              <w:rPr>
                <w:rFonts w:asciiTheme="majorHAnsi" w:hAnsiTheme="majorHAnsi" w:cstheme="majorHAnsi"/>
                <w:b w:val="0"/>
                <w:bCs w:val="0"/>
                <w:noProof/>
                <w:webHidden/>
              </w:rPr>
              <w:t>6</w:t>
            </w:r>
            <w:r w:rsidRPr="00FC49F9">
              <w:rPr>
                <w:rFonts w:asciiTheme="majorHAnsi" w:hAnsiTheme="majorHAnsi" w:cstheme="majorHAnsi"/>
                <w:b w:val="0"/>
                <w:bCs w:val="0"/>
                <w:noProof/>
                <w:webHidden/>
              </w:rPr>
              <w:fldChar w:fldCharType="end"/>
            </w:r>
          </w:hyperlink>
        </w:p>
        <w:p w14:paraId="4F8FF852" w14:textId="6C3AB557"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5" w:history="1">
            <w:r w:rsidRPr="00FC49F9">
              <w:rPr>
                <w:rStyle w:val="Hyperlink"/>
                <w:rFonts w:asciiTheme="majorHAnsi" w:hAnsiTheme="majorHAnsi" w:cstheme="majorHAnsi"/>
                <w:b w:val="0"/>
                <w:bCs w:val="0"/>
                <w:noProof/>
                <w:sz w:val="22"/>
                <w:szCs w:val="22"/>
                <w:lang w:eastAsia="en-GB"/>
              </w:rPr>
              <w:t>3.</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Information required to tender</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_Toc228313555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6</w:t>
            </w:r>
            <w:r w:rsidRPr="00FC49F9">
              <w:rPr>
                <w:rFonts w:asciiTheme="majorHAnsi" w:hAnsiTheme="majorHAnsi" w:cstheme="majorHAnsi"/>
                <w:b w:val="0"/>
                <w:bCs w:val="0"/>
                <w:noProof/>
                <w:webHidden/>
                <w:sz w:val="22"/>
                <w:szCs w:val="22"/>
              </w:rPr>
              <w:fldChar w:fldCharType="end"/>
            </w:r>
          </w:hyperlink>
        </w:p>
        <w:p w14:paraId="61363B07" w14:textId="2A1B4221"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6" w:history="1">
            <w:r w:rsidRPr="00FC49F9">
              <w:rPr>
                <w:rStyle w:val="Hyperlink"/>
                <w:rFonts w:asciiTheme="majorHAnsi" w:hAnsiTheme="majorHAnsi" w:cstheme="majorHAnsi"/>
                <w:b w:val="0"/>
                <w:bCs w:val="0"/>
                <w:noProof/>
                <w:sz w:val="22"/>
                <w:szCs w:val="22"/>
                <w:lang w:eastAsia="en-GB"/>
              </w:rPr>
              <w:t>4.</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Tender validity period</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_Toc228313556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6</w:t>
            </w:r>
            <w:r w:rsidRPr="00FC49F9">
              <w:rPr>
                <w:rFonts w:asciiTheme="majorHAnsi" w:hAnsiTheme="majorHAnsi" w:cstheme="majorHAnsi"/>
                <w:b w:val="0"/>
                <w:bCs w:val="0"/>
                <w:noProof/>
                <w:webHidden/>
                <w:sz w:val="22"/>
                <w:szCs w:val="22"/>
              </w:rPr>
              <w:fldChar w:fldCharType="end"/>
            </w:r>
          </w:hyperlink>
        </w:p>
        <w:p w14:paraId="78836231" w14:textId="7D9EF8F5"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7" w:history="1">
            <w:r w:rsidRPr="00FC49F9">
              <w:rPr>
                <w:rStyle w:val="Hyperlink"/>
                <w:rFonts w:asciiTheme="majorHAnsi" w:hAnsiTheme="majorHAnsi" w:cstheme="majorHAnsi"/>
                <w:b w:val="0"/>
                <w:bCs w:val="0"/>
                <w:noProof/>
                <w:sz w:val="22"/>
                <w:szCs w:val="22"/>
                <w:lang w:eastAsia="en-GB"/>
              </w:rPr>
              <w:t>5.</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Submission of tenders</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_Toc228313557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7</w:t>
            </w:r>
            <w:r w:rsidRPr="00FC49F9">
              <w:rPr>
                <w:rFonts w:asciiTheme="majorHAnsi" w:hAnsiTheme="majorHAnsi" w:cstheme="majorHAnsi"/>
                <w:b w:val="0"/>
                <w:bCs w:val="0"/>
                <w:noProof/>
                <w:webHidden/>
                <w:sz w:val="22"/>
                <w:szCs w:val="22"/>
              </w:rPr>
              <w:fldChar w:fldCharType="end"/>
            </w:r>
          </w:hyperlink>
        </w:p>
        <w:p w14:paraId="635AEC28" w14:textId="63BE3B6E"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8" w:history="1">
            <w:r w:rsidRPr="00FC49F9">
              <w:rPr>
                <w:rStyle w:val="Hyperlink"/>
                <w:rFonts w:asciiTheme="majorHAnsi" w:hAnsiTheme="majorHAnsi" w:cstheme="majorHAnsi"/>
                <w:b w:val="0"/>
                <w:bCs w:val="0"/>
                <w:noProof/>
                <w:sz w:val="22"/>
                <w:szCs w:val="22"/>
                <w:lang w:eastAsia="en-GB"/>
              </w:rPr>
              <w:t>6.</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Evaluation of tenders</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_Toc228313558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7</w:t>
            </w:r>
            <w:r w:rsidRPr="00FC49F9">
              <w:rPr>
                <w:rFonts w:asciiTheme="majorHAnsi" w:hAnsiTheme="majorHAnsi" w:cstheme="majorHAnsi"/>
                <w:b w:val="0"/>
                <w:bCs w:val="0"/>
                <w:noProof/>
                <w:webHidden/>
                <w:sz w:val="22"/>
                <w:szCs w:val="22"/>
              </w:rPr>
              <w:fldChar w:fldCharType="end"/>
            </w:r>
          </w:hyperlink>
        </w:p>
        <w:p w14:paraId="3222AC33" w14:textId="1A47F103"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59" w:history="1">
            <w:r w:rsidRPr="00FC49F9">
              <w:rPr>
                <w:rStyle w:val="Hyperlink"/>
                <w:rFonts w:asciiTheme="majorHAnsi" w:hAnsiTheme="majorHAnsi" w:cstheme="majorHAnsi"/>
                <w:b w:val="0"/>
                <w:bCs w:val="0"/>
                <w:noProof/>
                <w:sz w:val="22"/>
                <w:szCs w:val="22"/>
                <w:lang w:eastAsia="en-GB"/>
              </w:rPr>
              <w:t>7.</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Copyright and confidentiality</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_Toc228313559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7</w:t>
            </w:r>
            <w:r w:rsidRPr="00FC49F9">
              <w:rPr>
                <w:rFonts w:asciiTheme="majorHAnsi" w:hAnsiTheme="majorHAnsi" w:cstheme="majorHAnsi"/>
                <w:b w:val="0"/>
                <w:bCs w:val="0"/>
                <w:noProof/>
                <w:webHidden/>
                <w:sz w:val="22"/>
                <w:szCs w:val="22"/>
              </w:rPr>
              <w:fldChar w:fldCharType="end"/>
            </w:r>
          </w:hyperlink>
        </w:p>
        <w:p w14:paraId="7734E90E" w14:textId="73D3925E" w:rsidR="00CA136B" w:rsidRPr="00FC49F9" w:rsidRDefault="00CA136B">
          <w:pPr>
            <w:pStyle w:val="TOC1"/>
            <w:rPr>
              <w:rFonts w:asciiTheme="majorHAnsi" w:eastAsiaTheme="minorEastAsia" w:hAnsiTheme="majorHAnsi" w:cstheme="majorHAnsi"/>
              <w:b w:val="0"/>
              <w:bCs w:val="0"/>
              <w:noProof/>
              <w:kern w:val="2"/>
              <w:sz w:val="22"/>
              <w:szCs w:val="22"/>
              <w:lang w:eastAsia="en-GB"/>
              <w14:ligatures w14:val="standardContextual"/>
            </w:rPr>
          </w:pPr>
          <w:hyperlink w:anchor="_Toc228313560" w:history="1">
            <w:r w:rsidRPr="00FC49F9">
              <w:rPr>
                <w:rStyle w:val="Hyperlink"/>
                <w:rFonts w:asciiTheme="majorHAnsi" w:hAnsiTheme="majorHAnsi" w:cstheme="majorHAnsi"/>
                <w:b w:val="0"/>
                <w:bCs w:val="0"/>
                <w:noProof/>
                <w:sz w:val="22"/>
                <w:szCs w:val="22"/>
                <w:lang w:eastAsia="en-GB"/>
              </w:rPr>
              <w:t>8.</w:t>
            </w:r>
            <w:r w:rsidRPr="00FC49F9">
              <w:rPr>
                <w:rFonts w:asciiTheme="majorHAnsi" w:eastAsiaTheme="minorEastAsia" w:hAnsiTheme="majorHAnsi" w:cstheme="majorHAnsi"/>
                <w:b w:val="0"/>
                <w:bCs w:val="0"/>
                <w:noProof/>
                <w:kern w:val="2"/>
                <w:sz w:val="22"/>
                <w:szCs w:val="22"/>
                <w:lang w:eastAsia="en-GB"/>
                <w14:ligatures w14:val="standardContextual"/>
              </w:rPr>
              <w:tab/>
            </w:r>
            <w:r w:rsidRPr="00FC49F9">
              <w:rPr>
                <w:rStyle w:val="Hyperlink"/>
                <w:rFonts w:asciiTheme="majorHAnsi" w:hAnsiTheme="majorHAnsi" w:cstheme="majorHAnsi"/>
                <w:b w:val="0"/>
                <w:bCs w:val="0"/>
                <w:noProof/>
                <w:sz w:val="22"/>
                <w:szCs w:val="22"/>
                <w:lang w:eastAsia="en-GB"/>
              </w:rPr>
              <w:t>Contact details for further information</w:t>
            </w:r>
            <w:r w:rsidRPr="00FC49F9">
              <w:rPr>
                <w:rFonts w:asciiTheme="majorHAnsi" w:hAnsiTheme="majorHAnsi" w:cstheme="majorHAnsi"/>
                <w:b w:val="0"/>
                <w:bCs w:val="0"/>
                <w:noProof/>
                <w:webHidden/>
                <w:sz w:val="22"/>
                <w:szCs w:val="22"/>
              </w:rPr>
              <w:tab/>
            </w:r>
            <w:r w:rsidRPr="00FC49F9">
              <w:rPr>
                <w:rFonts w:asciiTheme="majorHAnsi" w:hAnsiTheme="majorHAnsi" w:cstheme="majorHAnsi"/>
                <w:b w:val="0"/>
                <w:bCs w:val="0"/>
                <w:noProof/>
                <w:webHidden/>
                <w:sz w:val="22"/>
                <w:szCs w:val="22"/>
              </w:rPr>
              <w:fldChar w:fldCharType="begin"/>
            </w:r>
            <w:r w:rsidRPr="00FC49F9">
              <w:rPr>
                <w:rFonts w:asciiTheme="majorHAnsi" w:hAnsiTheme="majorHAnsi" w:cstheme="majorHAnsi"/>
                <w:b w:val="0"/>
                <w:bCs w:val="0"/>
                <w:noProof/>
                <w:webHidden/>
                <w:sz w:val="22"/>
                <w:szCs w:val="22"/>
              </w:rPr>
              <w:instrText xml:space="preserve"> PAGEREF _Toc228313560 \h </w:instrText>
            </w:r>
            <w:r w:rsidRPr="00FC49F9">
              <w:rPr>
                <w:rFonts w:asciiTheme="majorHAnsi" w:hAnsiTheme="majorHAnsi" w:cstheme="majorHAnsi"/>
                <w:b w:val="0"/>
                <w:bCs w:val="0"/>
                <w:noProof/>
                <w:webHidden/>
                <w:sz w:val="22"/>
                <w:szCs w:val="22"/>
              </w:rPr>
            </w:r>
            <w:r w:rsidRPr="00FC49F9">
              <w:rPr>
                <w:rFonts w:asciiTheme="majorHAnsi" w:hAnsiTheme="majorHAnsi" w:cstheme="majorHAnsi"/>
                <w:b w:val="0"/>
                <w:bCs w:val="0"/>
                <w:noProof/>
                <w:webHidden/>
                <w:sz w:val="22"/>
                <w:szCs w:val="22"/>
              </w:rPr>
              <w:fldChar w:fldCharType="separate"/>
            </w:r>
            <w:r w:rsidRPr="00FC49F9">
              <w:rPr>
                <w:rFonts w:asciiTheme="majorHAnsi" w:hAnsiTheme="majorHAnsi" w:cstheme="majorHAnsi"/>
                <w:b w:val="0"/>
                <w:bCs w:val="0"/>
                <w:noProof/>
                <w:webHidden/>
                <w:sz w:val="22"/>
                <w:szCs w:val="22"/>
              </w:rPr>
              <w:t>7</w:t>
            </w:r>
            <w:r w:rsidRPr="00FC49F9">
              <w:rPr>
                <w:rFonts w:asciiTheme="majorHAnsi" w:hAnsiTheme="majorHAnsi" w:cstheme="majorHAnsi"/>
                <w:b w:val="0"/>
                <w:bCs w:val="0"/>
                <w:noProof/>
                <w:webHidden/>
                <w:sz w:val="22"/>
                <w:szCs w:val="22"/>
              </w:rPr>
              <w:fldChar w:fldCharType="end"/>
            </w:r>
          </w:hyperlink>
        </w:p>
        <w:p w14:paraId="1FEC61BE" w14:textId="43DDB7B2" w:rsidR="00E04D53" w:rsidRPr="00FC49F9" w:rsidRDefault="00E04D53">
          <w:pPr>
            <w:rPr>
              <w:rFonts w:asciiTheme="majorHAnsi" w:hAnsiTheme="majorHAnsi" w:cstheme="majorHAnsi"/>
              <w:sz w:val="22"/>
              <w:szCs w:val="22"/>
            </w:rPr>
          </w:pPr>
          <w:r w:rsidRPr="00FC49F9">
            <w:rPr>
              <w:rFonts w:asciiTheme="majorHAnsi" w:hAnsiTheme="majorHAnsi" w:cstheme="majorHAnsi"/>
              <w:noProof/>
              <w:sz w:val="22"/>
              <w:szCs w:val="22"/>
            </w:rPr>
            <w:fldChar w:fldCharType="end"/>
          </w:r>
        </w:p>
      </w:sdtContent>
    </w:sdt>
    <w:p w14:paraId="0976A986" w14:textId="1A2A3C22" w:rsidR="00D928D4" w:rsidRPr="00FC49F9" w:rsidRDefault="00D928D4">
      <w:pPr>
        <w:rPr>
          <w:rFonts w:asciiTheme="majorHAnsi" w:hAnsiTheme="majorHAnsi" w:cstheme="majorHAnsi"/>
          <w:b/>
          <w:kern w:val="24"/>
          <w:sz w:val="22"/>
          <w:szCs w:val="22"/>
        </w:rPr>
      </w:pPr>
      <w:r w:rsidRPr="00FC49F9">
        <w:rPr>
          <w:rFonts w:asciiTheme="majorHAnsi" w:hAnsiTheme="majorHAnsi" w:cstheme="majorHAnsi"/>
          <w:b/>
          <w:kern w:val="24"/>
          <w:sz w:val="22"/>
          <w:szCs w:val="22"/>
        </w:rPr>
        <w:br w:type="page"/>
      </w:r>
    </w:p>
    <w:p w14:paraId="6151B07A" w14:textId="77777777" w:rsidR="00E04D53" w:rsidRPr="00FC49F9" w:rsidRDefault="00E04D53">
      <w:pPr>
        <w:rPr>
          <w:rFonts w:asciiTheme="majorHAnsi" w:hAnsiTheme="majorHAnsi" w:cstheme="majorHAnsi"/>
          <w:b/>
          <w:kern w:val="24"/>
          <w:sz w:val="22"/>
          <w:szCs w:val="22"/>
        </w:rPr>
      </w:pPr>
    </w:p>
    <w:p w14:paraId="5F07324C" w14:textId="7D9B62CD" w:rsidR="004125F3" w:rsidRPr="00FC49F9" w:rsidRDefault="00B4437D"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0" w:name="_Toc228313547"/>
      <w:r w:rsidRPr="00FC49F9">
        <w:rPr>
          <w:rFonts w:asciiTheme="majorHAnsi" w:hAnsiTheme="majorHAnsi" w:cstheme="majorHAnsi"/>
          <w:b/>
          <w:sz w:val="22"/>
          <w:szCs w:val="22"/>
          <w:lang w:val="en-GB" w:eastAsia="en-GB"/>
        </w:rPr>
        <w:t>The opportunity and b</w:t>
      </w:r>
      <w:r w:rsidR="004814C9" w:rsidRPr="00FC49F9">
        <w:rPr>
          <w:rFonts w:asciiTheme="majorHAnsi" w:hAnsiTheme="majorHAnsi" w:cstheme="majorHAnsi"/>
          <w:b/>
          <w:sz w:val="22"/>
          <w:szCs w:val="22"/>
          <w:lang w:val="en-GB" w:eastAsia="en-GB"/>
        </w:rPr>
        <w:t>ackground information</w:t>
      </w:r>
      <w:bookmarkEnd w:id="0"/>
      <w:r w:rsidR="00B4249D" w:rsidRPr="00FC49F9">
        <w:rPr>
          <w:rFonts w:asciiTheme="majorHAnsi" w:hAnsiTheme="majorHAnsi" w:cstheme="majorHAnsi"/>
          <w:b/>
          <w:sz w:val="22"/>
          <w:szCs w:val="22"/>
          <w:lang w:val="en-GB" w:eastAsia="en-GB"/>
        </w:rPr>
        <w:t xml:space="preserve"> </w:t>
      </w:r>
    </w:p>
    <w:p w14:paraId="187770A7" w14:textId="77777777" w:rsidR="00336D43" w:rsidRPr="00FC49F9" w:rsidRDefault="00336D43" w:rsidP="00657D89">
      <w:pPr>
        <w:rPr>
          <w:rFonts w:asciiTheme="majorHAnsi" w:hAnsiTheme="majorHAnsi" w:cstheme="majorHAnsi"/>
          <w:sz w:val="22"/>
          <w:szCs w:val="22"/>
          <w:lang w:eastAsia="x-none"/>
        </w:rPr>
      </w:pPr>
    </w:p>
    <w:p w14:paraId="3929821F" w14:textId="58B2E34E" w:rsidR="00336D43" w:rsidRPr="00FC49F9" w:rsidRDefault="00336D43" w:rsidP="00336D43">
      <w:pPr>
        <w:pStyle w:val="Heading2"/>
        <w:rPr>
          <w:rFonts w:asciiTheme="majorHAnsi" w:hAnsiTheme="majorHAnsi" w:cstheme="majorHAnsi"/>
          <w:b/>
          <w:sz w:val="22"/>
          <w:szCs w:val="22"/>
          <w:lang w:val="en-GB"/>
        </w:rPr>
      </w:pPr>
      <w:bookmarkStart w:id="1" w:name="_Toc32842690"/>
      <w:bookmarkStart w:id="2" w:name="_Toc32907850"/>
      <w:bookmarkStart w:id="3" w:name="_Toc228313548"/>
      <w:r w:rsidRPr="00FC49F9">
        <w:rPr>
          <w:rFonts w:asciiTheme="majorHAnsi" w:hAnsiTheme="majorHAnsi" w:cstheme="majorHAnsi"/>
          <w:b/>
          <w:sz w:val="22"/>
          <w:szCs w:val="22"/>
          <w:lang w:val="en-GB"/>
        </w:rPr>
        <w:t>1.1</w:t>
      </w:r>
      <w:r w:rsidRPr="00FC49F9">
        <w:rPr>
          <w:rFonts w:asciiTheme="majorHAnsi" w:hAnsiTheme="majorHAnsi" w:cstheme="majorHAnsi"/>
          <w:b/>
          <w:sz w:val="22"/>
          <w:szCs w:val="22"/>
          <w:lang w:val="en-GB"/>
        </w:rPr>
        <w:tab/>
        <w:t xml:space="preserve">The </w:t>
      </w:r>
      <w:bookmarkEnd w:id="1"/>
      <w:bookmarkEnd w:id="2"/>
      <w:r w:rsidR="00B4437D" w:rsidRPr="00FC49F9">
        <w:rPr>
          <w:rFonts w:asciiTheme="majorHAnsi" w:hAnsiTheme="majorHAnsi" w:cstheme="majorHAnsi"/>
          <w:b/>
          <w:sz w:val="22"/>
          <w:szCs w:val="22"/>
          <w:lang w:val="en-GB"/>
        </w:rPr>
        <w:t>opportunity</w:t>
      </w:r>
      <w:bookmarkEnd w:id="3"/>
    </w:p>
    <w:p w14:paraId="0871B5BC" w14:textId="77777777" w:rsidR="00336D43" w:rsidRPr="00FC49F9" w:rsidRDefault="00336D43" w:rsidP="00336D43">
      <w:pPr>
        <w:rPr>
          <w:rFonts w:asciiTheme="majorHAnsi" w:hAnsiTheme="majorHAnsi" w:cstheme="majorHAnsi"/>
          <w:sz w:val="22"/>
          <w:szCs w:val="22"/>
        </w:rPr>
      </w:pPr>
    </w:p>
    <w:p w14:paraId="14EAAB46" w14:textId="12EE0651" w:rsidR="00336D43" w:rsidRPr="00FC49F9" w:rsidRDefault="00B4437D" w:rsidP="00B4437D">
      <w:pPr>
        <w:pStyle w:val="Default"/>
        <w:spacing w:after="233"/>
        <w:jc w:val="both"/>
        <w:rPr>
          <w:rFonts w:asciiTheme="majorHAnsi" w:hAnsiTheme="majorHAnsi" w:cstheme="majorHAnsi"/>
          <w:sz w:val="22"/>
          <w:szCs w:val="22"/>
        </w:rPr>
      </w:pPr>
      <w:r w:rsidRPr="00FC49F9">
        <w:rPr>
          <w:rFonts w:asciiTheme="majorHAnsi" w:hAnsiTheme="majorHAnsi" w:cstheme="majorHAnsi"/>
          <w:b/>
          <w:bCs/>
          <w:sz w:val="22"/>
          <w:szCs w:val="22"/>
        </w:rPr>
        <w:t xml:space="preserve">Opportunity: </w:t>
      </w:r>
      <w:r w:rsidRPr="00FC49F9">
        <w:rPr>
          <w:rFonts w:asciiTheme="majorHAnsi" w:hAnsiTheme="majorHAnsi" w:cstheme="majorHAnsi"/>
          <w:sz w:val="22"/>
          <w:szCs w:val="22"/>
        </w:rPr>
        <w:t>A consultancy commission for a Heritage Skills Training Developer</w:t>
      </w:r>
    </w:p>
    <w:p w14:paraId="15F4C62C" w14:textId="3D8F918A" w:rsidR="00B4437D" w:rsidRPr="00FC49F9" w:rsidRDefault="00B4437D" w:rsidP="00B4437D">
      <w:pPr>
        <w:pStyle w:val="Default"/>
        <w:spacing w:after="233"/>
        <w:jc w:val="both"/>
        <w:rPr>
          <w:rFonts w:asciiTheme="majorHAnsi" w:hAnsiTheme="majorHAnsi" w:cstheme="majorHAnsi"/>
          <w:sz w:val="22"/>
          <w:szCs w:val="22"/>
        </w:rPr>
      </w:pPr>
      <w:r w:rsidRPr="00FC49F9">
        <w:rPr>
          <w:rFonts w:asciiTheme="majorHAnsi" w:hAnsiTheme="majorHAnsi" w:cstheme="majorHAnsi"/>
          <w:b/>
          <w:bCs/>
          <w:sz w:val="22"/>
          <w:szCs w:val="22"/>
        </w:rPr>
        <w:t>Duration:</w:t>
      </w:r>
      <w:r w:rsidRPr="00FC49F9">
        <w:rPr>
          <w:rFonts w:asciiTheme="majorHAnsi" w:hAnsiTheme="majorHAnsi" w:cstheme="majorHAnsi"/>
          <w:sz w:val="22"/>
          <w:szCs w:val="22"/>
        </w:rPr>
        <w:t xml:space="preserve"> </w:t>
      </w:r>
      <w:r w:rsidR="00D528F0">
        <w:rPr>
          <w:rFonts w:asciiTheme="majorHAnsi" w:hAnsiTheme="majorHAnsi" w:cstheme="majorHAnsi"/>
          <w:sz w:val="22"/>
          <w:szCs w:val="22"/>
        </w:rPr>
        <w:t>3/</w:t>
      </w:r>
      <w:r w:rsidR="00AC354B">
        <w:rPr>
          <w:rFonts w:asciiTheme="majorHAnsi" w:hAnsiTheme="majorHAnsi" w:cstheme="majorHAnsi"/>
          <w:sz w:val="22"/>
          <w:szCs w:val="22"/>
        </w:rPr>
        <w:t>4</w:t>
      </w:r>
      <w:r w:rsidRPr="00FC49F9">
        <w:rPr>
          <w:rFonts w:asciiTheme="majorHAnsi" w:hAnsiTheme="majorHAnsi" w:cstheme="majorHAnsi"/>
          <w:sz w:val="22"/>
          <w:szCs w:val="22"/>
        </w:rPr>
        <w:t xml:space="preserve"> days a week initially for a period of 12 months with an opportunity for further extension</w:t>
      </w:r>
      <w:r w:rsidR="003802F8">
        <w:rPr>
          <w:rFonts w:asciiTheme="majorHAnsi" w:hAnsiTheme="majorHAnsi" w:cstheme="majorHAnsi"/>
          <w:sz w:val="22"/>
          <w:szCs w:val="22"/>
        </w:rPr>
        <w:t xml:space="preserve"> for a further 12 months</w:t>
      </w:r>
    </w:p>
    <w:p w14:paraId="6A6350E9" w14:textId="0B1323B4" w:rsidR="00B4437D" w:rsidRPr="00FC49F9" w:rsidRDefault="00B4437D" w:rsidP="00B4437D">
      <w:pPr>
        <w:pStyle w:val="Default"/>
        <w:spacing w:after="233"/>
        <w:jc w:val="both"/>
        <w:rPr>
          <w:rFonts w:asciiTheme="majorHAnsi" w:hAnsiTheme="majorHAnsi" w:cstheme="majorHAnsi"/>
          <w:sz w:val="22"/>
          <w:szCs w:val="22"/>
        </w:rPr>
      </w:pPr>
      <w:r w:rsidRPr="00FC49F9">
        <w:rPr>
          <w:rFonts w:asciiTheme="majorHAnsi" w:hAnsiTheme="majorHAnsi" w:cstheme="majorHAnsi"/>
          <w:b/>
          <w:bCs/>
          <w:sz w:val="22"/>
          <w:szCs w:val="22"/>
        </w:rPr>
        <w:t>Contract Value:</w:t>
      </w:r>
      <w:r w:rsidRPr="00FC49F9">
        <w:rPr>
          <w:rFonts w:asciiTheme="majorHAnsi" w:hAnsiTheme="majorHAnsi" w:cstheme="majorHAnsi"/>
          <w:sz w:val="22"/>
          <w:szCs w:val="22"/>
        </w:rPr>
        <w:t xml:space="preserve"> £</w:t>
      </w:r>
      <w:r w:rsidR="00AC354B">
        <w:rPr>
          <w:rFonts w:asciiTheme="majorHAnsi" w:hAnsiTheme="majorHAnsi" w:cstheme="majorHAnsi"/>
          <w:sz w:val="22"/>
          <w:szCs w:val="22"/>
        </w:rPr>
        <w:t>4</w:t>
      </w:r>
      <w:r w:rsidRPr="00FC49F9">
        <w:rPr>
          <w:rFonts w:asciiTheme="majorHAnsi" w:hAnsiTheme="majorHAnsi" w:cstheme="majorHAnsi"/>
          <w:sz w:val="22"/>
          <w:szCs w:val="22"/>
        </w:rPr>
        <w:t>0,000</w:t>
      </w:r>
      <w:r w:rsidR="003802F8">
        <w:rPr>
          <w:rFonts w:asciiTheme="majorHAnsi" w:hAnsiTheme="majorHAnsi" w:cstheme="majorHAnsi"/>
          <w:sz w:val="22"/>
          <w:szCs w:val="22"/>
        </w:rPr>
        <w:t xml:space="preserve"> (year 1)</w:t>
      </w:r>
    </w:p>
    <w:p w14:paraId="4B7968ED" w14:textId="3CC8AC63" w:rsidR="00B4437D" w:rsidRPr="00FC49F9" w:rsidRDefault="00B4437D" w:rsidP="00B4437D">
      <w:pPr>
        <w:pStyle w:val="Default"/>
        <w:spacing w:after="233"/>
        <w:jc w:val="both"/>
        <w:rPr>
          <w:rFonts w:asciiTheme="majorHAnsi" w:hAnsiTheme="majorHAnsi" w:cstheme="majorHAnsi"/>
          <w:sz w:val="22"/>
          <w:szCs w:val="22"/>
        </w:rPr>
      </w:pPr>
      <w:r w:rsidRPr="00FC49F9">
        <w:rPr>
          <w:rFonts w:asciiTheme="majorHAnsi" w:hAnsiTheme="majorHAnsi" w:cstheme="majorHAnsi"/>
          <w:b/>
          <w:bCs/>
          <w:sz w:val="22"/>
          <w:szCs w:val="22"/>
        </w:rPr>
        <w:t>Location:</w:t>
      </w:r>
      <w:r w:rsidRPr="00FC49F9">
        <w:rPr>
          <w:rFonts w:asciiTheme="majorHAnsi" w:hAnsiTheme="majorHAnsi" w:cstheme="majorHAnsi"/>
          <w:sz w:val="22"/>
          <w:szCs w:val="22"/>
        </w:rPr>
        <w:t xml:space="preserve"> Wentworth Woodhouse, Rotherham, South Yorkshire S62 7TQ – the role will be both home and work based depending on work undertaken – to be agreed in conjunction with the CEO</w:t>
      </w:r>
    </w:p>
    <w:p w14:paraId="09B95288" w14:textId="52CF8D5B" w:rsidR="00336D43" w:rsidRPr="00FC49F9" w:rsidRDefault="00336D43" w:rsidP="00336D43">
      <w:pPr>
        <w:pStyle w:val="Heading2"/>
        <w:rPr>
          <w:rFonts w:asciiTheme="majorHAnsi" w:hAnsiTheme="majorHAnsi" w:cstheme="majorHAnsi"/>
          <w:b/>
          <w:sz w:val="22"/>
          <w:szCs w:val="22"/>
          <w:lang w:val="en-GB"/>
        </w:rPr>
      </w:pPr>
      <w:bookmarkStart w:id="4" w:name="_Toc32842691"/>
      <w:bookmarkStart w:id="5" w:name="_Toc32907851"/>
      <w:bookmarkStart w:id="6" w:name="_Toc228313549"/>
      <w:r w:rsidRPr="00FC49F9">
        <w:rPr>
          <w:rFonts w:asciiTheme="majorHAnsi" w:hAnsiTheme="majorHAnsi" w:cstheme="majorHAnsi"/>
          <w:b/>
          <w:sz w:val="22"/>
          <w:szCs w:val="22"/>
          <w:lang w:val="en-GB"/>
        </w:rPr>
        <w:t>1.2</w:t>
      </w:r>
      <w:r w:rsidRPr="00FC49F9">
        <w:rPr>
          <w:rFonts w:asciiTheme="majorHAnsi" w:hAnsiTheme="majorHAnsi" w:cstheme="majorHAnsi"/>
          <w:b/>
          <w:sz w:val="22"/>
          <w:szCs w:val="22"/>
          <w:lang w:val="en-GB"/>
        </w:rPr>
        <w:tab/>
      </w:r>
      <w:bookmarkEnd w:id="4"/>
      <w:bookmarkEnd w:id="5"/>
      <w:r w:rsidR="00F654CB" w:rsidRPr="00FC49F9">
        <w:rPr>
          <w:rFonts w:asciiTheme="majorHAnsi" w:hAnsiTheme="majorHAnsi" w:cstheme="majorHAnsi"/>
          <w:b/>
          <w:sz w:val="22"/>
          <w:szCs w:val="22"/>
          <w:lang w:val="en-GB"/>
        </w:rPr>
        <w:t>Background information</w:t>
      </w:r>
      <w:bookmarkEnd w:id="6"/>
    </w:p>
    <w:p w14:paraId="259FE46E" w14:textId="77777777" w:rsidR="00336D43" w:rsidRPr="00FC49F9" w:rsidRDefault="00336D43" w:rsidP="00336D43">
      <w:pPr>
        <w:rPr>
          <w:rFonts w:asciiTheme="majorHAnsi" w:hAnsiTheme="majorHAnsi" w:cstheme="majorHAnsi"/>
          <w:sz w:val="22"/>
          <w:szCs w:val="22"/>
        </w:rPr>
      </w:pPr>
    </w:p>
    <w:p w14:paraId="555E3E3E" w14:textId="77777777" w:rsidR="00F654CB" w:rsidRPr="00FC49F9" w:rsidRDefault="00F654CB" w:rsidP="00F654C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The Wentworth Woodhouse Preservation Trust (WWPT) was formed in 2014 with the specific mission to save Grade I Listed Wentworth Woodhouse for the benefit of the nation. However, from the moment the Trust took ownership of the site in 2017, the emphasis of its work has been to provide opportunities for those who need them most, and to regenerate the site to the highest conservation standards, whilst developing a rich, varied, and exciting cultural offer, attracting a national and ultimately international audience to South Yorkshire.  At the heart of this lies a determination to provide skills and training opportunities. Wentworth Woodhouse is uniquely positioned to become a regional and national beacon for heritage skills training, aligning the long-term conservation needs of the Grade I listed mansion, stables and other historic structures on the site with regional and national workforce development. The training programmes to be established at Wentworth Woodhouse will deliver a transformational shift from traditional, project</w:t>
      </w:r>
      <w:r w:rsidRPr="00FC49F9">
        <w:rPr>
          <w:rFonts w:ascii="Cambria Math" w:hAnsi="Cambria Math" w:cs="Cambria Math"/>
          <w:sz w:val="22"/>
          <w:szCs w:val="22"/>
        </w:rPr>
        <w:t>‑</w:t>
      </w:r>
      <w:r w:rsidRPr="00FC49F9">
        <w:rPr>
          <w:rFonts w:asciiTheme="majorHAnsi" w:hAnsiTheme="majorHAnsi" w:cstheme="majorHAnsi"/>
          <w:sz w:val="22"/>
          <w:szCs w:val="22"/>
        </w:rPr>
        <w:t>bound training into a coordinated, multi</w:t>
      </w:r>
      <w:r w:rsidRPr="00FC49F9">
        <w:rPr>
          <w:rFonts w:ascii="Cambria Math" w:hAnsi="Cambria Math" w:cs="Cambria Math"/>
          <w:sz w:val="22"/>
          <w:szCs w:val="22"/>
        </w:rPr>
        <w:t>‑</w:t>
      </w:r>
      <w:r w:rsidRPr="00FC49F9">
        <w:rPr>
          <w:rFonts w:asciiTheme="majorHAnsi" w:hAnsiTheme="majorHAnsi" w:cstheme="majorHAnsi"/>
          <w:sz w:val="22"/>
          <w:szCs w:val="22"/>
        </w:rPr>
        <w:t>strand model that addresses acute skills shortages across heritage construction, maintenance, conservation, and retrofit.</w:t>
      </w:r>
    </w:p>
    <w:p w14:paraId="1B86A6D8" w14:textId="77777777" w:rsidR="00F654CB" w:rsidRPr="00FC49F9" w:rsidRDefault="00F654CB" w:rsidP="00F654C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Over £150m of planned works in a complex, multilayered heritage building complex, taking place across more than 30 years, will create a powerful live-site training environment to train new entrants, upskill existing workers and embed a culture of sustainable stewardship of historic fabric. </w:t>
      </w:r>
    </w:p>
    <w:p w14:paraId="17BB698A" w14:textId="320D0BD3" w:rsidR="00F654CB" w:rsidRDefault="00F654CB" w:rsidP="00F654C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Over the last 12 months detailed feasibility work has been carried out to establish the next steps for both the capital delivery of a dedicated heritage skills centre at the Stables at Wentworth and for outline plans for course and curriculum development (see attached documents B&amp;C). This brief is concerned with the commission for a Heritage Skills Training Developer to take learning and recommendations from the feasibility work, with </w:t>
      </w:r>
      <w:r w:rsidR="003802F8" w:rsidRPr="00FC49F9">
        <w:rPr>
          <w:rFonts w:asciiTheme="majorHAnsi" w:hAnsiTheme="majorHAnsi" w:cstheme="majorHAnsi"/>
          <w:sz w:val="22"/>
          <w:szCs w:val="22"/>
        </w:rPr>
        <w:t>reference</w:t>
      </w:r>
      <w:r w:rsidRPr="00FC49F9">
        <w:rPr>
          <w:rFonts w:asciiTheme="majorHAnsi" w:hAnsiTheme="majorHAnsi" w:cstheme="majorHAnsi"/>
          <w:sz w:val="22"/>
          <w:szCs w:val="22"/>
        </w:rPr>
        <w:t xml:space="preserve"> to the training elements and to work them up for the launch of the centre in 2027</w:t>
      </w:r>
      <w:r w:rsidR="003802F8">
        <w:rPr>
          <w:rFonts w:asciiTheme="majorHAnsi" w:hAnsiTheme="majorHAnsi" w:cstheme="majorHAnsi"/>
          <w:sz w:val="22"/>
          <w:szCs w:val="22"/>
        </w:rPr>
        <w:t>/2028</w:t>
      </w:r>
      <w:r w:rsidRPr="00FC49F9">
        <w:rPr>
          <w:rFonts w:asciiTheme="majorHAnsi" w:hAnsiTheme="majorHAnsi" w:cstheme="majorHAnsi"/>
          <w:sz w:val="22"/>
          <w:szCs w:val="22"/>
        </w:rPr>
        <w:t xml:space="preserve">. Project management of the capital delivery of the centre itself is detailed in a separate commission which has now been contracted. </w:t>
      </w:r>
    </w:p>
    <w:p w14:paraId="7059422C" w14:textId="2AB89DC4" w:rsidR="003802F8" w:rsidRDefault="003802F8" w:rsidP="00F654CB">
      <w:pPr>
        <w:pStyle w:val="Default"/>
        <w:spacing w:after="233"/>
        <w:jc w:val="both"/>
        <w:rPr>
          <w:rFonts w:asciiTheme="majorHAnsi" w:hAnsiTheme="majorHAnsi" w:cstheme="majorHAnsi"/>
          <w:sz w:val="22"/>
          <w:szCs w:val="22"/>
        </w:rPr>
      </w:pPr>
      <w:r>
        <w:rPr>
          <w:rFonts w:asciiTheme="majorHAnsi" w:hAnsiTheme="majorHAnsi" w:cstheme="majorHAnsi"/>
          <w:sz w:val="22"/>
          <w:szCs w:val="22"/>
        </w:rPr>
        <w:t>There is a potential opportunity for this contract to be extended as further project partners are brought into the project. This may involve further curriculum development for 2 other partner sites, with both complementary courses and courses that are delivered across all three sites.</w:t>
      </w:r>
    </w:p>
    <w:p w14:paraId="652E9165" w14:textId="4E52F26C" w:rsidR="003802F8" w:rsidRDefault="003802F8" w:rsidP="003802F8">
      <w:pPr>
        <w:pStyle w:val="Default"/>
        <w:spacing w:after="233"/>
        <w:jc w:val="both"/>
        <w:rPr>
          <w:rFonts w:asciiTheme="majorHAnsi" w:hAnsiTheme="majorHAnsi" w:cstheme="majorHAnsi"/>
          <w:sz w:val="22"/>
          <w:szCs w:val="22"/>
        </w:rPr>
      </w:pPr>
      <w:r>
        <w:rPr>
          <w:rFonts w:asciiTheme="majorHAnsi" w:hAnsiTheme="majorHAnsi" w:cstheme="majorHAnsi"/>
          <w:sz w:val="22"/>
          <w:szCs w:val="22"/>
        </w:rPr>
        <w:t xml:space="preserve">Additionally, as part of this commission we would like to explore how an international dimension may be added to our programmes. Partnership working is already underway with both the World Monuments Fund and The Commonwealth Heritage Forum and working with the CEO at Wentworth Woodhouse, the appointed consultant will investigate how these partnerships might be developed further, so as to allow international delegates to access training once residential facilities come in line in the </w:t>
      </w:r>
      <w:r w:rsidR="00D528F0">
        <w:rPr>
          <w:rFonts w:asciiTheme="majorHAnsi" w:hAnsiTheme="majorHAnsi" w:cstheme="majorHAnsi"/>
          <w:sz w:val="22"/>
          <w:szCs w:val="22"/>
        </w:rPr>
        <w:t>future.</w:t>
      </w:r>
      <w:r>
        <w:rPr>
          <w:rFonts w:asciiTheme="majorHAnsi" w:hAnsiTheme="majorHAnsi" w:cstheme="majorHAnsi"/>
          <w:sz w:val="22"/>
          <w:szCs w:val="22"/>
        </w:rPr>
        <w:t xml:space="preserve"> </w:t>
      </w:r>
    </w:p>
    <w:p w14:paraId="22E817AD" w14:textId="77777777" w:rsidR="003802F8" w:rsidRDefault="003802F8" w:rsidP="003802F8">
      <w:pPr>
        <w:pStyle w:val="Default"/>
        <w:spacing w:after="233"/>
        <w:jc w:val="both"/>
        <w:rPr>
          <w:rFonts w:asciiTheme="majorHAnsi" w:hAnsiTheme="majorHAnsi" w:cstheme="majorHAnsi"/>
          <w:sz w:val="22"/>
          <w:szCs w:val="22"/>
        </w:rPr>
      </w:pPr>
    </w:p>
    <w:p w14:paraId="20EAD03C" w14:textId="77777777" w:rsidR="003802F8" w:rsidRDefault="003802F8" w:rsidP="003802F8">
      <w:pPr>
        <w:pStyle w:val="Default"/>
        <w:spacing w:after="233"/>
        <w:jc w:val="both"/>
        <w:rPr>
          <w:rFonts w:asciiTheme="majorHAnsi" w:hAnsiTheme="majorHAnsi" w:cstheme="majorHAnsi"/>
          <w:sz w:val="22"/>
          <w:szCs w:val="22"/>
        </w:rPr>
      </w:pPr>
    </w:p>
    <w:p w14:paraId="575210D8" w14:textId="1372EF52" w:rsidR="007331C4" w:rsidRPr="00FC49F9" w:rsidRDefault="003802F8" w:rsidP="003802F8">
      <w:pPr>
        <w:pStyle w:val="Default"/>
        <w:spacing w:after="233"/>
        <w:jc w:val="both"/>
        <w:rPr>
          <w:rFonts w:asciiTheme="majorHAnsi" w:hAnsiTheme="majorHAnsi" w:cstheme="majorHAnsi"/>
          <w:b/>
          <w:sz w:val="22"/>
          <w:szCs w:val="22"/>
        </w:rPr>
      </w:pPr>
      <w:r>
        <w:rPr>
          <w:rFonts w:asciiTheme="majorHAnsi" w:hAnsiTheme="majorHAnsi" w:cstheme="majorHAnsi"/>
          <w:sz w:val="22"/>
          <w:szCs w:val="22"/>
        </w:rPr>
        <w:t xml:space="preserve"> </w:t>
      </w:r>
      <w:bookmarkStart w:id="7" w:name="_Toc228313550"/>
      <w:r w:rsidR="007331C4" w:rsidRPr="00FC49F9">
        <w:rPr>
          <w:rFonts w:asciiTheme="majorHAnsi" w:hAnsiTheme="majorHAnsi" w:cstheme="majorHAnsi"/>
          <w:b/>
          <w:sz w:val="22"/>
          <w:szCs w:val="22"/>
        </w:rPr>
        <w:t>1.3</w:t>
      </w:r>
      <w:r w:rsidR="007331C4" w:rsidRPr="00FC49F9">
        <w:rPr>
          <w:rFonts w:asciiTheme="majorHAnsi" w:hAnsiTheme="majorHAnsi" w:cstheme="majorHAnsi"/>
          <w:b/>
          <w:sz w:val="22"/>
          <w:szCs w:val="22"/>
        </w:rPr>
        <w:tab/>
        <w:t>What will be included in this Commission?</w:t>
      </w:r>
      <w:bookmarkEnd w:id="7"/>
    </w:p>
    <w:p w14:paraId="35CF02A0" w14:textId="46416F2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National and Regional Alignment</w:t>
      </w:r>
    </w:p>
    <w:p w14:paraId="61A49528" w14:textId="77777777" w:rsidR="007331C4" w:rsidRPr="00FC49F9" w:rsidRDefault="007331C4" w:rsidP="007331C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The proposed training programmes that will be developed within this commission will align with national priorities for heritage skills shortages identified by Historic England and the Department for Culture, Media and Sport (DCMS). The National Vision for Regional Heritage Skills Networks (RHSN) is that they will be locally embedded but nationally coordinated, with action and engagement focused on influencing and securing a sustainable local skills ecosystem for skills needed to repair, conserve, maintain and retrofit traditional buildings (of pre-1919) construction.</w:t>
      </w:r>
    </w:p>
    <w:p w14:paraId="01FB01FE" w14:textId="77777777" w:rsidR="007331C4" w:rsidRPr="00FC49F9" w:rsidRDefault="007331C4" w:rsidP="007331C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Regionally, the inclusive growth agenda of the South Yorkshire Mayoral Combined Authority (SYMCA) positions Wentworth Woodhouse as a key anchor institution capable of bringing together Further Education, Higher Education, specialist contractors, and partners into a coherent ecosystem. A key recommendation is the establishment of a South Yorkshire Regional Heritage Skills Network (RHSN</w:t>
      </w:r>
      <w:r w:rsidRPr="00FC49F9">
        <w:rPr>
          <w:rFonts w:ascii="Cambria Math" w:hAnsi="Cambria Math" w:cs="Cambria Math"/>
          <w:sz w:val="22"/>
          <w:szCs w:val="22"/>
        </w:rPr>
        <w:t>‑</w:t>
      </w:r>
      <w:r w:rsidRPr="00FC49F9">
        <w:rPr>
          <w:rFonts w:asciiTheme="majorHAnsi" w:hAnsiTheme="majorHAnsi" w:cstheme="majorHAnsi"/>
          <w:sz w:val="22"/>
          <w:szCs w:val="22"/>
        </w:rPr>
        <w:t xml:space="preserve">SY), linked to the emerging national model. </w:t>
      </w:r>
    </w:p>
    <w:p w14:paraId="15881450"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Regional Heritage Skills Network - South Yorkshire (RHSN-SY)</w:t>
      </w:r>
    </w:p>
    <w:p w14:paraId="20800CE5" w14:textId="77777777" w:rsidR="007331C4" w:rsidRPr="00FC49F9" w:rsidRDefault="007331C4" w:rsidP="007331C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RHSN-SY will align with this vision by forming a coordinated hub for skills intelligence, shared apprenticeships, sector-wide collaboration and, importantly, training delivery in a live heritage repair and construction environment. Wentworth Woodhouse is uniquely suited to anchor RHSN</w:t>
      </w:r>
      <w:r w:rsidRPr="00FC49F9">
        <w:rPr>
          <w:rFonts w:ascii="Cambria Math" w:hAnsi="Cambria Math" w:cs="Cambria Math"/>
          <w:sz w:val="22"/>
          <w:szCs w:val="22"/>
        </w:rPr>
        <w:t>‑</w:t>
      </w:r>
      <w:r w:rsidRPr="00FC49F9">
        <w:rPr>
          <w:rFonts w:asciiTheme="majorHAnsi" w:hAnsiTheme="majorHAnsi" w:cstheme="majorHAnsi"/>
          <w:sz w:val="22"/>
          <w:szCs w:val="22"/>
        </w:rPr>
        <w:t>SY by combining its long-term capital works pipeline with its capacity to convene partners, training providers, contractors, and civic institutions. RHSN</w:t>
      </w:r>
      <w:r w:rsidRPr="00FC49F9">
        <w:rPr>
          <w:rFonts w:ascii="Cambria Math" w:hAnsi="Cambria Math" w:cs="Cambria Math"/>
          <w:sz w:val="22"/>
          <w:szCs w:val="22"/>
        </w:rPr>
        <w:t>‑</w:t>
      </w:r>
      <w:r w:rsidRPr="00FC49F9">
        <w:rPr>
          <w:rFonts w:asciiTheme="majorHAnsi" w:hAnsiTheme="majorHAnsi" w:cstheme="majorHAnsi"/>
          <w:sz w:val="22"/>
          <w:szCs w:val="22"/>
        </w:rPr>
        <w:t>SY will create a structured ecosystem for skills coordination, labour market intelligence, shared apprenticeships, and collaborative training delivery.</w:t>
      </w:r>
    </w:p>
    <w:p w14:paraId="6B7B70C6"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The Two-Strand Delivery Model</w:t>
      </w:r>
    </w:p>
    <w:p w14:paraId="79A255FC" w14:textId="77777777" w:rsidR="007331C4" w:rsidRPr="00FC49F9" w:rsidRDefault="007331C4" w:rsidP="007331C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Wentworth Woodhouse will operate a two-strand delivery model, the in-house Direct Heritage Skills Craft Team, supported by apprenticeships and traineeships, and the Centre of Skills Excellence and the outward-facing Training &amp; Advocacy Programme, which together create a pipeline for a wide range of users from entry-level learners to advanced practitioners. These strands are bridged by RHSN</w:t>
      </w:r>
      <w:r w:rsidRPr="00FC49F9">
        <w:rPr>
          <w:rFonts w:ascii="Cambria Math" w:hAnsi="Cambria Math" w:cs="Cambria Math"/>
          <w:sz w:val="22"/>
          <w:szCs w:val="22"/>
        </w:rPr>
        <w:t>‑</w:t>
      </w:r>
      <w:r w:rsidRPr="00FC49F9">
        <w:rPr>
          <w:rFonts w:asciiTheme="majorHAnsi" w:hAnsiTheme="majorHAnsi" w:cstheme="majorHAnsi"/>
          <w:sz w:val="22"/>
          <w:szCs w:val="22"/>
        </w:rPr>
        <w:t>SY, ensuring that training is integrated, scalable, and aligned with regional economic needs. This model ensures long-term maintenance capacity for Wentworth Woodhouse while supporting regional and national talent development.</w:t>
      </w:r>
    </w:p>
    <w:p w14:paraId="63C9A0B4" w14:textId="77777777" w:rsidR="007331C4" w:rsidRPr="00FC49F9" w:rsidRDefault="007331C4" w:rsidP="007331C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Strand 1: Direct Heritage Skills Craft Team will focus initially on the highest standards of carpentry and joinery, addressing urgent local and national shortages but also responding to the immediate needs of Wentworth Woodhouse, and providing advanced craft training and upskilling opportunities for existing contractors. This strand represents the highest level of precision and technical excellence, positioning Wentworth Woodhouse as a beacon for heritage carpentry and joinery. Refurbishment of the Stable Block workshop will enable Further Education partnerships, apprenticeships, continuous professional development and masterclasses. The Centre will:</w:t>
      </w:r>
    </w:p>
    <w:p w14:paraId="4926F27B" w14:textId="77777777" w:rsidR="007331C4" w:rsidRPr="00FC49F9" w:rsidRDefault="007331C4" w:rsidP="007331C4">
      <w:pPr>
        <w:numPr>
          <w:ilvl w:val="0"/>
          <w:numId w:val="26"/>
        </w:numPr>
        <w:rPr>
          <w:rFonts w:asciiTheme="majorHAnsi" w:hAnsiTheme="majorHAnsi" w:cstheme="majorHAnsi"/>
          <w:sz w:val="22"/>
          <w:szCs w:val="22"/>
        </w:rPr>
      </w:pPr>
      <w:r w:rsidRPr="00FC49F9">
        <w:rPr>
          <w:rFonts w:asciiTheme="majorHAnsi" w:hAnsiTheme="majorHAnsi" w:cstheme="majorHAnsi"/>
          <w:sz w:val="22"/>
          <w:szCs w:val="22"/>
        </w:rPr>
        <w:t xml:space="preserve">Modernise the existing joinery workshop </w:t>
      </w:r>
    </w:p>
    <w:p w14:paraId="76313165" w14:textId="77777777" w:rsidR="007331C4" w:rsidRPr="00FC49F9" w:rsidRDefault="007331C4" w:rsidP="007331C4">
      <w:pPr>
        <w:numPr>
          <w:ilvl w:val="0"/>
          <w:numId w:val="26"/>
        </w:numPr>
        <w:rPr>
          <w:rFonts w:asciiTheme="majorHAnsi" w:hAnsiTheme="majorHAnsi" w:cstheme="majorHAnsi"/>
          <w:sz w:val="22"/>
          <w:szCs w:val="22"/>
        </w:rPr>
      </w:pPr>
      <w:r w:rsidRPr="00FC49F9">
        <w:rPr>
          <w:rFonts w:asciiTheme="majorHAnsi" w:hAnsiTheme="majorHAnsi" w:cstheme="majorHAnsi"/>
          <w:sz w:val="22"/>
          <w:szCs w:val="22"/>
        </w:rPr>
        <w:t>Provide accredited and non</w:t>
      </w:r>
      <w:r w:rsidRPr="00FC49F9">
        <w:rPr>
          <w:rFonts w:ascii="Cambria Math" w:hAnsi="Cambria Math" w:cs="Cambria Math"/>
          <w:sz w:val="22"/>
          <w:szCs w:val="22"/>
        </w:rPr>
        <w:t>‑</w:t>
      </w:r>
      <w:r w:rsidRPr="00FC49F9">
        <w:rPr>
          <w:rFonts w:asciiTheme="majorHAnsi" w:hAnsiTheme="majorHAnsi" w:cstheme="majorHAnsi"/>
          <w:sz w:val="22"/>
          <w:szCs w:val="22"/>
        </w:rPr>
        <w:t xml:space="preserve">accredited training </w:t>
      </w:r>
    </w:p>
    <w:p w14:paraId="5840F24A" w14:textId="77777777" w:rsidR="007331C4" w:rsidRPr="00FC49F9" w:rsidRDefault="007331C4" w:rsidP="007331C4">
      <w:pPr>
        <w:numPr>
          <w:ilvl w:val="0"/>
          <w:numId w:val="26"/>
        </w:numPr>
        <w:rPr>
          <w:rFonts w:asciiTheme="majorHAnsi" w:hAnsiTheme="majorHAnsi" w:cstheme="majorHAnsi"/>
          <w:sz w:val="22"/>
          <w:szCs w:val="22"/>
        </w:rPr>
      </w:pPr>
      <w:r w:rsidRPr="00FC49F9">
        <w:rPr>
          <w:rFonts w:asciiTheme="majorHAnsi" w:hAnsiTheme="majorHAnsi" w:cstheme="majorHAnsi"/>
          <w:sz w:val="22"/>
          <w:szCs w:val="22"/>
        </w:rPr>
        <w:t xml:space="preserve">Host Further Education partnerships, CPD, and craft masterclasses </w:t>
      </w:r>
    </w:p>
    <w:p w14:paraId="4E9BF1CD" w14:textId="77777777" w:rsidR="007331C4" w:rsidRPr="00FC49F9" w:rsidRDefault="007331C4" w:rsidP="007331C4">
      <w:pPr>
        <w:numPr>
          <w:ilvl w:val="0"/>
          <w:numId w:val="26"/>
        </w:numPr>
        <w:spacing w:after="200"/>
        <w:rPr>
          <w:rFonts w:asciiTheme="majorHAnsi" w:hAnsiTheme="majorHAnsi" w:cstheme="majorHAnsi"/>
          <w:sz w:val="22"/>
          <w:szCs w:val="22"/>
        </w:rPr>
      </w:pPr>
      <w:r w:rsidRPr="00FC49F9">
        <w:rPr>
          <w:rFonts w:asciiTheme="majorHAnsi" w:hAnsiTheme="majorHAnsi" w:cstheme="majorHAnsi"/>
          <w:sz w:val="22"/>
          <w:szCs w:val="22"/>
        </w:rPr>
        <w:t>Support long</w:t>
      </w:r>
      <w:r w:rsidRPr="00FC49F9">
        <w:rPr>
          <w:rFonts w:ascii="Cambria Math" w:hAnsi="Cambria Math" w:cs="Cambria Math"/>
          <w:sz w:val="22"/>
          <w:szCs w:val="22"/>
        </w:rPr>
        <w:t>‑</w:t>
      </w:r>
      <w:r w:rsidRPr="00FC49F9">
        <w:rPr>
          <w:rFonts w:asciiTheme="majorHAnsi" w:hAnsiTheme="majorHAnsi" w:cstheme="majorHAnsi"/>
          <w:sz w:val="22"/>
          <w:szCs w:val="22"/>
        </w:rPr>
        <w:t>term conservation cycles across the estate</w:t>
      </w:r>
    </w:p>
    <w:p w14:paraId="4F98150C"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This facility will become a flagship regional hub for specialist training.</w:t>
      </w:r>
    </w:p>
    <w:p w14:paraId="186C4374"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Strand 2: Centre of Skills Excellence Regional Heritage Skills Training Hub</w:t>
      </w:r>
    </w:p>
    <w:p w14:paraId="0C6487AB"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lastRenderedPageBreak/>
        <w:t>A flexible hub within the Stable Block will serve as a multipurpose training, engagement, and professional development space, targeting priority groups including Further Education students, construction workers, individuals Not in Education, Employment or Trainings (NEETs), learners with Special Educational Needs or Disabilities (SEND), volunteers, and home</w:t>
      </w:r>
      <w:r w:rsidRPr="00FC49F9">
        <w:rPr>
          <w:rFonts w:ascii="Cambria Math" w:hAnsi="Cambria Math" w:cs="Cambria Math"/>
          <w:sz w:val="22"/>
          <w:szCs w:val="22"/>
        </w:rPr>
        <w:t>‑</w:t>
      </w:r>
      <w:r w:rsidRPr="00FC49F9">
        <w:rPr>
          <w:rFonts w:asciiTheme="majorHAnsi" w:hAnsiTheme="majorHAnsi" w:cstheme="majorHAnsi"/>
          <w:sz w:val="22"/>
          <w:szCs w:val="22"/>
        </w:rPr>
        <w:t>owners.</w:t>
      </w:r>
    </w:p>
    <w:p w14:paraId="07B56C63"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The Training Hub will support bootcamps (including entry-level, government funded bootcamps), enrichment activities for learners of all ages and at all stages on their career pathway, and specialist technical programmes. The hub will also house visiting trainers, assessors, and craft specialists, deepening WW’s role as a regional skills accelerator.</w:t>
      </w:r>
    </w:p>
    <w:p w14:paraId="560BCD75"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Live-Site Training Environment</w:t>
      </w:r>
    </w:p>
    <w:p w14:paraId="1DD5E3E3"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site's active regeneration projects, including the stabilisation and regeneration of the Coach House and Ostler’s House, form the backbone of the training approach. These projects offer tiered learning experiences from entry level to advanced, supporting: </w:t>
      </w:r>
    </w:p>
    <w:p w14:paraId="319441E6" w14:textId="77777777" w:rsidR="007331C4" w:rsidRPr="00FC49F9" w:rsidRDefault="007331C4" w:rsidP="007331C4">
      <w:pPr>
        <w:numPr>
          <w:ilvl w:val="0"/>
          <w:numId w:val="27"/>
        </w:numPr>
        <w:rPr>
          <w:rFonts w:asciiTheme="majorHAnsi" w:hAnsiTheme="majorHAnsi" w:cstheme="majorHAnsi"/>
          <w:sz w:val="22"/>
          <w:szCs w:val="22"/>
        </w:rPr>
      </w:pPr>
      <w:r w:rsidRPr="00FC49F9">
        <w:rPr>
          <w:rFonts w:asciiTheme="majorHAnsi" w:hAnsiTheme="majorHAnsi" w:cstheme="majorHAnsi"/>
          <w:sz w:val="22"/>
          <w:szCs w:val="22"/>
        </w:rPr>
        <w:t>Apprenticeships</w:t>
      </w:r>
    </w:p>
    <w:p w14:paraId="1FB0E481" w14:textId="77777777" w:rsidR="007331C4" w:rsidRPr="00FC49F9" w:rsidRDefault="007331C4" w:rsidP="007331C4">
      <w:pPr>
        <w:numPr>
          <w:ilvl w:val="0"/>
          <w:numId w:val="27"/>
        </w:numPr>
        <w:rPr>
          <w:rFonts w:asciiTheme="majorHAnsi" w:hAnsiTheme="majorHAnsi" w:cstheme="majorHAnsi"/>
          <w:sz w:val="22"/>
          <w:szCs w:val="22"/>
        </w:rPr>
      </w:pPr>
      <w:r w:rsidRPr="00FC49F9">
        <w:rPr>
          <w:rFonts w:asciiTheme="majorHAnsi" w:hAnsiTheme="majorHAnsi" w:cstheme="majorHAnsi"/>
          <w:sz w:val="22"/>
          <w:szCs w:val="22"/>
        </w:rPr>
        <w:t xml:space="preserve">Summer schools </w:t>
      </w:r>
    </w:p>
    <w:p w14:paraId="603AFB6F" w14:textId="77777777" w:rsidR="007331C4" w:rsidRPr="00FC49F9" w:rsidRDefault="007331C4" w:rsidP="007331C4">
      <w:pPr>
        <w:numPr>
          <w:ilvl w:val="0"/>
          <w:numId w:val="27"/>
        </w:numPr>
        <w:rPr>
          <w:rFonts w:asciiTheme="majorHAnsi" w:hAnsiTheme="majorHAnsi" w:cstheme="majorHAnsi"/>
          <w:sz w:val="22"/>
          <w:szCs w:val="22"/>
        </w:rPr>
      </w:pPr>
      <w:r w:rsidRPr="00FC49F9">
        <w:rPr>
          <w:rFonts w:asciiTheme="majorHAnsi" w:hAnsiTheme="majorHAnsi" w:cstheme="majorHAnsi"/>
          <w:sz w:val="22"/>
          <w:szCs w:val="22"/>
        </w:rPr>
        <w:t>SWAPs (Sector</w:t>
      </w:r>
      <w:r w:rsidRPr="00FC49F9">
        <w:rPr>
          <w:rFonts w:ascii="Cambria Math" w:hAnsi="Cambria Math" w:cs="Cambria Math"/>
          <w:sz w:val="22"/>
          <w:szCs w:val="22"/>
        </w:rPr>
        <w:t>‑</w:t>
      </w:r>
      <w:r w:rsidRPr="00FC49F9">
        <w:rPr>
          <w:rFonts w:asciiTheme="majorHAnsi" w:hAnsiTheme="majorHAnsi" w:cstheme="majorHAnsi"/>
          <w:sz w:val="22"/>
          <w:szCs w:val="22"/>
        </w:rPr>
        <w:t xml:space="preserve">based Work Academy Programmes) </w:t>
      </w:r>
    </w:p>
    <w:p w14:paraId="51CCB19B" w14:textId="77777777" w:rsidR="007331C4" w:rsidRPr="00FC49F9" w:rsidRDefault="007331C4" w:rsidP="007331C4">
      <w:pPr>
        <w:numPr>
          <w:ilvl w:val="0"/>
          <w:numId w:val="27"/>
        </w:numPr>
        <w:rPr>
          <w:rFonts w:asciiTheme="majorHAnsi" w:hAnsiTheme="majorHAnsi" w:cstheme="majorHAnsi"/>
          <w:sz w:val="22"/>
          <w:szCs w:val="22"/>
        </w:rPr>
      </w:pPr>
      <w:r w:rsidRPr="00FC49F9">
        <w:rPr>
          <w:rFonts w:asciiTheme="majorHAnsi" w:hAnsiTheme="majorHAnsi" w:cstheme="majorHAnsi"/>
          <w:sz w:val="22"/>
          <w:szCs w:val="22"/>
        </w:rPr>
        <w:t xml:space="preserve">Bootcamps </w:t>
      </w:r>
    </w:p>
    <w:p w14:paraId="34C670CF" w14:textId="77777777" w:rsidR="007331C4" w:rsidRPr="00FC49F9" w:rsidRDefault="007331C4" w:rsidP="007331C4">
      <w:pPr>
        <w:numPr>
          <w:ilvl w:val="0"/>
          <w:numId w:val="27"/>
        </w:numPr>
        <w:spacing w:after="200"/>
        <w:rPr>
          <w:rFonts w:asciiTheme="majorHAnsi" w:hAnsiTheme="majorHAnsi" w:cstheme="majorHAnsi"/>
          <w:sz w:val="22"/>
          <w:szCs w:val="22"/>
        </w:rPr>
      </w:pPr>
      <w:r w:rsidRPr="00FC49F9">
        <w:rPr>
          <w:rFonts w:asciiTheme="majorHAnsi" w:hAnsiTheme="majorHAnsi" w:cstheme="majorHAnsi"/>
          <w:sz w:val="22"/>
          <w:szCs w:val="22"/>
        </w:rPr>
        <w:t>Professional upskilling (e.g. for surveyors, architects, contractors)</w:t>
      </w:r>
    </w:p>
    <w:p w14:paraId="3BE28573"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Live</w:t>
      </w:r>
      <w:r w:rsidRPr="00FC49F9">
        <w:rPr>
          <w:rFonts w:ascii="Cambria Math" w:hAnsi="Cambria Math" w:cs="Cambria Math"/>
          <w:sz w:val="22"/>
          <w:szCs w:val="22"/>
        </w:rPr>
        <w:t>‑</w:t>
      </w:r>
      <w:r w:rsidRPr="00FC49F9">
        <w:rPr>
          <w:rFonts w:asciiTheme="majorHAnsi" w:hAnsiTheme="majorHAnsi" w:cstheme="majorHAnsi"/>
          <w:sz w:val="22"/>
          <w:szCs w:val="22"/>
        </w:rPr>
        <w:t>site learning ensures relevance, accelerates learning, and directly contributes to the site’s regenerative capital works. Restoration projects across the site will create immersive experiences that engage communities, support career changers, and inspire homeowners. As well as the larger-scale, multi-million-pound refurbishments, they will incorporate smaller, isolated projects such as individual room restorations or craft-specific interventions. This flexibility ensures incremental progress in site restoration while creating accessible entry points for learners.</w:t>
      </w:r>
    </w:p>
    <w:p w14:paraId="7C2654DB"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programme will deliver a dynamic and scalable model for heritage skills training. This ensures Wentworth Woodhouse’s approach is not only ambitious but also agile. It will be capable of responding to different scales, crafts, and community needs while contributing significantly to the regeneration of the site. </w:t>
      </w:r>
    </w:p>
    <w:p w14:paraId="65924BB8"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Priority Audiences and Inclusivity Strategy</w:t>
      </w:r>
    </w:p>
    <w:p w14:paraId="386FBCEB" w14:textId="77777777" w:rsidR="007331C4" w:rsidRPr="00FC49F9" w:rsidRDefault="007331C4" w:rsidP="002008A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Six priority audiences should be targeted:</w:t>
      </w:r>
    </w:p>
    <w:p w14:paraId="31AF4C81" w14:textId="77777777" w:rsidR="007331C4" w:rsidRPr="00FC49F9" w:rsidRDefault="007331C4" w:rsidP="007331C4">
      <w:pPr>
        <w:numPr>
          <w:ilvl w:val="0"/>
          <w:numId w:val="28"/>
        </w:numPr>
        <w:rPr>
          <w:rFonts w:asciiTheme="majorHAnsi" w:hAnsiTheme="majorHAnsi" w:cstheme="majorHAnsi"/>
          <w:sz w:val="22"/>
          <w:szCs w:val="22"/>
        </w:rPr>
      </w:pPr>
      <w:r w:rsidRPr="00FC49F9">
        <w:rPr>
          <w:rFonts w:asciiTheme="majorHAnsi" w:hAnsiTheme="majorHAnsi" w:cstheme="majorHAnsi"/>
          <w:sz w:val="22"/>
          <w:szCs w:val="22"/>
        </w:rPr>
        <w:t>FE students</w:t>
      </w:r>
    </w:p>
    <w:p w14:paraId="2D16AF21" w14:textId="77777777" w:rsidR="007331C4" w:rsidRPr="00FC49F9" w:rsidRDefault="007331C4" w:rsidP="007331C4">
      <w:pPr>
        <w:numPr>
          <w:ilvl w:val="0"/>
          <w:numId w:val="28"/>
        </w:numPr>
        <w:rPr>
          <w:rFonts w:asciiTheme="majorHAnsi" w:hAnsiTheme="majorHAnsi" w:cstheme="majorHAnsi"/>
          <w:sz w:val="22"/>
          <w:szCs w:val="22"/>
        </w:rPr>
      </w:pPr>
      <w:r w:rsidRPr="00FC49F9">
        <w:rPr>
          <w:rFonts w:asciiTheme="majorHAnsi" w:hAnsiTheme="majorHAnsi" w:cstheme="majorHAnsi"/>
          <w:sz w:val="22"/>
          <w:szCs w:val="22"/>
        </w:rPr>
        <w:t>Existing workers</w:t>
      </w:r>
    </w:p>
    <w:p w14:paraId="5A495CA7" w14:textId="77777777" w:rsidR="007331C4" w:rsidRPr="00FC49F9" w:rsidRDefault="007331C4" w:rsidP="007331C4">
      <w:pPr>
        <w:numPr>
          <w:ilvl w:val="0"/>
          <w:numId w:val="28"/>
        </w:numPr>
        <w:rPr>
          <w:rFonts w:asciiTheme="majorHAnsi" w:hAnsiTheme="majorHAnsi" w:cstheme="majorHAnsi"/>
          <w:sz w:val="22"/>
          <w:szCs w:val="22"/>
        </w:rPr>
      </w:pPr>
      <w:r w:rsidRPr="00FC49F9">
        <w:rPr>
          <w:rFonts w:asciiTheme="majorHAnsi" w:hAnsiTheme="majorHAnsi" w:cstheme="majorHAnsi"/>
          <w:sz w:val="22"/>
          <w:szCs w:val="22"/>
        </w:rPr>
        <w:t>SEND learners</w:t>
      </w:r>
    </w:p>
    <w:p w14:paraId="4B746070" w14:textId="77777777" w:rsidR="007331C4" w:rsidRPr="00FC49F9" w:rsidRDefault="007331C4" w:rsidP="007331C4">
      <w:pPr>
        <w:numPr>
          <w:ilvl w:val="0"/>
          <w:numId w:val="28"/>
        </w:numPr>
        <w:rPr>
          <w:rFonts w:asciiTheme="majorHAnsi" w:hAnsiTheme="majorHAnsi" w:cstheme="majorHAnsi"/>
          <w:sz w:val="22"/>
          <w:szCs w:val="22"/>
        </w:rPr>
      </w:pPr>
      <w:r w:rsidRPr="00FC49F9">
        <w:rPr>
          <w:rFonts w:asciiTheme="majorHAnsi" w:hAnsiTheme="majorHAnsi" w:cstheme="majorHAnsi"/>
          <w:sz w:val="22"/>
          <w:szCs w:val="22"/>
        </w:rPr>
        <w:t>NEET individuals</w:t>
      </w:r>
    </w:p>
    <w:p w14:paraId="4AA4867F" w14:textId="77777777" w:rsidR="007331C4" w:rsidRPr="00FC49F9" w:rsidRDefault="007331C4" w:rsidP="007331C4">
      <w:pPr>
        <w:numPr>
          <w:ilvl w:val="0"/>
          <w:numId w:val="28"/>
        </w:numPr>
        <w:rPr>
          <w:rFonts w:asciiTheme="majorHAnsi" w:hAnsiTheme="majorHAnsi" w:cstheme="majorHAnsi"/>
          <w:sz w:val="22"/>
          <w:szCs w:val="22"/>
        </w:rPr>
      </w:pPr>
      <w:r w:rsidRPr="00FC49F9">
        <w:rPr>
          <w:rFonts w:asciiTheme="majorHAnsi" w:hAnsiTheme="majorHAnsi" w:cstheme="majorHAnsi"/>
          <w:sz w:val="22"/>
          <w:szCs w:val="22"/>
        </w:rPr>
        <w:t>Volunteers</w:t>
      </w:r>
    </w:p>
    <w:p w14:paraId="24C89FDD" w14:textId="35D8D430" w:rsidR="007331C4" w:rsidRPr="00FC49F9" w:rsidRDefault="00956A94" w:rsidP="007331C4">
      <w:pPr>
        <w:numPr>
          <w:ilvl w:val="0"/>
          <w:numId w:val="28"/>
        </w:numPr>
        <w:spacing w:after="200"/>
        <w:rPr>
          <w:rFonts w:asciiTheme="majorHAnsi" w:hAnsiTheme="majorHAnsi" w:cstheme="majorHAnsi"/>
          <w:sz w:val="22"/>
          <w:szCs w:val="22"/>
        </w:rPr>
      </w:pPr>
      <w:r w:rsidRPr="00FC49F9">
        <w:rPr>
          <w:rFonts w:asciiTheme="majorHAnsi" w:hAnsiTheme="majorHAnsi" w:cstheme="majorHAnsi"/>
          <w:sz w:val="22"/>
          <w:szCs w:val="22"/>
        </w:rPr>
        <w:t>Homeowners</w:t>
      </w:r>
      <w:r w:rsidR="007331C4" w:rsidRPr="00FC49F9">
        <w:rPr>
          <w:rFonts w:asciiTheme="majorHAnsi" w:hAnsiTheme="majorHAnsi" w:cstheme="majorHAnsi"/>
          <w:sz w:val="22"/>
          <w:szCs w:val="22"/>
        </w:rPr>
        <w:t>.</w:t>
      </w:r>
    </w:p>
    <w:p w14:paraId="3FA9A013"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This approach ensures a fully inclusive model that responds to regional deprivation challenges and supports pathways into stable, well</w:t>
      </w:r>
      <w:r w:rsidRPr="00FC49F9">
        <w:rPr>
          <w:rFonts w:ascii="Cambria Math" w:hAnsi="Cambria Math" w:cs="Cambria Math"/>
          <w:sz w:val="22"/>
          <w:szCs w:val="22"/>
        </w:rPr>
        <w:t>‑</w:t>
      </w:r>
      <w:r w:rsidRPr="00FC49F9">
        <w:rPr>
          <w:rFonts w:asciiTheme="majorHAnsi" w:hAnsiTheme="majorHAnsi" w:cstheme="majorHAnsi"/>
          <w:sz w:val="22"/>
          <w:szCs w:val="22"/>
        </w:rPr>
        <w:t>paid employment.</w:t>
      </w:r>
    </w:p>
    <w:p w14:paraId="696EDAFB"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Training Catalogue and Thematic Areas</w:t>
      </w:r>
    </w:p>
    <w:p w14:paraId="5CD3C678"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proposed training programme spans six thematic areas: </w:t>
      </w:r>
    </w:p>
    <w:p w14:paraId="4371CA07" w14:textId="77777777" w:rsidR="007331C4" w:rsidRPr="00FC49F9" w:rsidRDefault="007331C4" w:rsidP="007331C4">
      <w:pPr>
        <w:numPr>
          <w:ilvl w:val="0"/>
          <w:numId w:val="29"/>
        </w:numPr>
        <w:spacing w:after="200"/>
        <w:rPr>
          <w:rFonts w:asciiTheme="majorHAnsi" w:hAnsiTheme="majorHAnsi" w:cstheme="majorHAnsi"/>
          <w:sz w:val="22"/>
          <w:szCs w:val="22"/>
        </w:rPr>
      </w:pPr>
      <w:r w:rsidRPr="00FC49F9">
        <w:rPr>
          <w:rFonts w:asciiTheme="majorHAnsi" w:hAnsiTheme="majorHAnsi" w:cstheme="majorHAnsi"/>
          <w:b/>
          <w:bCs/>
          <w:sz w:val="22"/>
          <w:szCs w:val="22"/>
        </w:rPr>
        <w:t>Taster opportunities</w:t>
      </w:r>
      <w:r w:rsidRPr="00FC49F9">
        <w:rPr>
          <w:rFonts w:asciiTheme="majorHAnsi" w:hAnsiTheme="majorHAnsi" w:cstheme="majorHAnsi"/>
          <w:sz w:val="22"/>
          <w:szCs w:val="22"/>
        </w:rPr>
        <w:t xml:space="preserve"> delivered with Skills Street Engagement, a hands-on, immersive training and careers experience based in Rotherham. Skills Street programmes are designed to inspire children, young people, and adults by simulating real-world work environments across multiple sectors, </w:t>
      </w:r>
      <w:r w:rsidRPr="00FC49F9">
        <w:rPr>
          <w:rFonts w:asciiTheme="majorHAnsi" w:hAnsiTheme="majorHAnsi" w:cstheme="majorHAnsi"/>
          <w:sz w:val="22"/>
          <w:szCs w:val="22"/>
        </w:rPr>
        <w:lastRenderedPageBreak/>
        <w:t>including construction, manufacturing, healthcare, and retail. They engage children and young people with a set of careers through simulations, interactive exhibitions and activities.</w:t>
      </w:r>
    </w:p>
    <w:p w14:paraId="7F603F9D" w14:textId="77777777" w:rsidR="007331C4" w:rsidRPr="00FC49F9" w:rsidRDefault="007331C4" w:rsidP="007331C4">
      <w:pPr>
        <w:numPr>
          <w:ilvl w:val="0"/>
          <w:numId w:val="29"/>
        </w:numPr>
        <w:rPr>
          <w:rFonts w:asciiTheme="majorHAnsi" w:hAnsiTheme="majorHAnsi" w:cstheme="majorHAnsi"/>
          <w:b/>
          <w:bCs/>
          <w:sz w:val="22"/>
          <w:szCs w:val="22"/>
        </w:rPr>
      </w:pPr>
      <w:r w:rsidRPr="00FC49F9">
        <w:rPr>
          <w:rFonts w:asciiTheme="majorHAnsi" w:hAnsiTheme="majorHAnsi" w:cstheme="majorHAnsi"/>
          <w:b/>
          <w:bCs/>
          <w:sz w:val="22"/>
          <w:szCs w:val="22"/>
        </w:rPr>
        <w:t>Volunteer</w:t>
      </w:r>
      <w:r w:rsidRPr="00FC49F9">
        <w:rPr>
          <w:rFonts w:ascii="Cambria Math" w:hAnsi="Cambria Math" w:cs="Cambria Math"/>
          <w:b/>
          <w:bCs/>
          <w:sz w:val="22"/>
          <w:szCs w:val="22"/>
        </w:rPr>
        <w:t>‑</w:t>
      </w:r>
      <w:r w:rsidRPr="00FC49F9">
        <w:rPr>
          <w:rFonts w:asciiTheme="majorHAnsi" w:hAnsiTheme="majorHAnsi" w:cstheme="majorHAnsi"/>
          <w:b/>
          <w:bCs/>
          <w:sz w:val="22"/>
          <w:szCs w:val="22"/>
        </w:rPr>
        <w:t xml:space="preserve">led initiatives. </w:t>
      </w:r>
      <w:r w:rsidRPr="00FC49F9">
        <w:rPr>
          <w:rFonts w:asciiTheme="majorHAnsi" w:hAnsiTheme="majorHAnsi" w:cstheme="majorHAnsi"/>
          <w:sz w:val="22"/>
          <w:szCs w:val="22"/>
        </w:rPr>
        <w:t xml:space="preserve"> This opportunity can relate to specific trades and can link into a structured award of the NOCN Level 3 Award for Heritage Skills – with practical work focused on low risk/low complexity works. It might include an Affiliate Volunteer Programme with partners, who would be able to train in the context of WW site projects. Wentworth Woodhouse has already launched a pilot project with supervised volunteers restoring some of the large sash windows in the stable block. There is also an opportunity for volunteers to be upskilled in supporting some general maintenance inspections and basic level building condition surveys. </w:t>
      </w:r>
    </w:p>
    <w:p w14:paraId="2A755868" w14:textId="77777777" w:rsidR="007331C4" w:rsidRPr="00FC49F9" w:rsidRDefault="007331C4" w:rsidP="007331C4">
      <w:pPr>
        <w:ind w:left="720"/>
        <w:rPr>
          <w:rFonts w:asciiTheme="majorHAnsi" w:hAnsiTheme="majorHAnsi" w:cstheme="majorHAnsi"/>
          <w:b/>
          <w:bCs/>
          <w:sz w:val="22"/>
          <w:szCs w:val="22"/>
        </w:rPr>
      </w:pPr>
    </w:p>
    <w:p w14:paraId="72CD56AF" w14:textId="70C9FF39" w:rsidR="007331C4" w:rsidRPr="00FC49F9" w:rsidRDefault="007331C4" w:rsidP="007331C4">
      <w:pPr>
        <w:numPr>
          <w:ilvl w:val="0"/>
          <w:numId w:val="29"/>
        </w:numPr>
        <w:spacing w:after="200"/>
        <w:rPr>
          <w:rFonts w:asciiTheme="majorHAnsi" w:hAnsiTheme="majorHAnsi" w:cstheme="majorHAnsi"/>
          <w:b/>
          <w:bCs/>
          <w:sz w:val="22"/>
          <w:szCs w:val="22"/>
        </w:rPr>
      </w:pPr>
      <w:r w:rsidRPr="00FC49F9">
        <w:rPr>
          <w:rFonts w:asciiTheme="majorHAnsi" w:hAnsiTheme="majorHAnsi" w:cstheme="majorHAnsi"/>
          <w:b/>
          <w:bCs/>
          <w:sz w:val="22"/>
          <w:szCs w:val="22"/>
        </w:rPr>
        <w:t>Informal/leisure training for home</w:t>
      </w:r>
      <w:r w:rsidRPr="00FC49F9">
        <w:rPr>
          <w:rFonts w:ascii="Cambria Math" w:hAnsi="Cambria Math" w:cs="Cambria Math"/>
          <w:b/>
          <w:bCs/>
          <w:sz w:val="22"/>
          <w:szCs w:val="22"/>
        </w:rPr>
        <w:t>‑</w:t>
      </w:r>
      <w:r w:rsidRPr="00FC49F9">
        <w:rPr>
          <w:rFonts w:asciiTheme="majorHAnsi" w:hAnsiTheme="majorHAnsi" w:cstheme="majorHAnsi"/>
          <w:b/>
          <w:bCs/>
          <w:sz w:val="22"/>
          <w:szCs w:val="22"/>
        </w:rPr>
        <w:t xml:space="preserve">owners and enthusiasts. </w:t>
      </w:r>
      <w:r w:rsidRPr="00FC49F9">
        <w:rPr>
          <w:rFonts w:asciiTheme="majorHAnsi" w:hAnsiTheme="majorHAnsi" w:cstheme="majorHAnsi"/>
          <w:sz w:val="22"/>
          <w:szCs w:val="22"/>
        </w:rPr>
        <w:t xml:space="preserve"> Owners of historic buildings have an important stewardship role in maintaining both the historic significance and fabric of the buildings in their care. With the </w:t>
      </w:r>
      <w:r w:rsidR="00956A94" w:rsidRPr="00FC49F9">
        <w:rPr>
          <w:rFonts w:asciiTheme="majorHAnsi" w:hAnsiTheme="majorHAnsi" w:cstheme="majorHAnsi"/>
          <w:sz w:val="22"/>
          <w:szCs w:val="22"/>
        </w:rPr>
        <w:t>cost-of-living</w:t>
      </w:r>
      <w:r w:rsidRPr="00FC49F9">
        <w:rPr>
          <w:rFonts w:asciiTheme="majorHAnsi" w:hAnsiTheme="majorHAnsi" w:cstheme="majorHAnsi"/>
          <w:sz w:val="22"/>
          <w:szCs w:val="22"/>
        </w:rPr>
        <w:t xml:space="preserve"> increases seen over recent years, increasing numbers of owners are expressing interest in developing basic skills. The scope of materials prevalent at Wentworth Woodhouse also means that it provides a perfect location for learners to learn about a wide variety of skills. The priority would be to ensure generation of funding to support costs associated with the wider Heritage Skills Programme. </w:t>
      </w:r>
    </w:p>
    <w:p w14:paraId="4A836DA9" w14:textId="1F762798" w:rsidR="007331C4" w:rsidRPr="00FC49F9" w:rsidRDefault="007331C4" w:rsidP="007331C4">
      <w:pPr>
        <w:numPr>
          <w:ilvl w:val="0"/>
          <w:numId w:val="29"/>
        </w:numPr>
        <w:spacing w:after="200"/>
        <w:rPr>
          <w:rFonts w:asciiTheme="majorHAnsi" w:hAnsiTheme="majorHAnsi" w:cstheme="majorHAnsi"/>
          <w:sz w:val="22"/>
          <w:szCs w:val="22"/>
        </w:rPr>
      </w:pPr>
      <w:r w:rsidRPr="00FC49F9">
        <w:rPr>
          <w:rFonts w:asciiTheme="majorHAnsi" w:hAnsiTheme="majorHAnsi" w:cstheme="majorHAnsi"/>
          <w:b/>
          <w:bCs/>
          <w:sz w:val="22"/>
          <w:szCs w:val="22"/>
        </w:rPr>
        <w:t xml:space="preserve">Education enrichment. </w:t>
      </w:r>
      <w:r w:rsidRPr="00FC49F9">
        <w:rPr>
          <w:rFonts w:asciiTheme="majorHAnsi" w:hAnsiTheme="majorHAnsi" w:cstheme="majorHAnsi"/>
          <w:sz w:val="22"/>
          <w:szCs w:val="22"/>
        </w:rPr>
        <w:t xml:space="preserve">The alignment of the Heritage Skills strategy with existing audiences and young families with children is important for capturing regional support and aligns with the focus on early years career information sharing for heritage futures. The development of a skills street offer focused on heritage skills is proposed to ensure Careers Information, Advice and Guidance (CIAG) is delivered off site even when the risks associated with environmental conditions or building work are unacceptably high on site. Demonstration of skills can be arranged through construction group or contractor </w:t>
      </w:r>
      <w:r w:rsidR="00956A94" w:rsidRPr="00FC49F9">
        <w:rPr>
          <w:rFonts w:asciiTheme="majorHAnsi" w:hAnsiTheme="majorHAnsi" w:cstheme="majorHAnsi"/>
          <w:sz w:val="22"/>
          <w:szCs w:val="22"/>
        </w:rPr>
        <w:t>partnership,</w:t>
      </w:r>
      <w:r w:rsidRPr="00FC49F9">
        <w:rPr>
          <w:rFonts w:asciiTheme="majorHAnsi" w:hAnsiTheme="majorHAnsi" w:cstheme="majorHAnsi"/>
          <w:sz w:val="22"/>
          <w:szCs w:val="22"/>
        </w:rPr>
        <w:t xml:space="preserve"> and audience attraction potential is outlined in report B (attached) on profiling of Skills Street. </w:t>
      </w:r>
    </w:p>
    <w:p w14:paraId="2F12D06D" w14:textId="77777777" w:rsidR="007331C4" w:rsidRPr="00FC49F9" w:rsidRDefault="007331C4" w:rsidP="007331C4">
      <w:pPr>
        <w:numPr>
          <w:ilvl w:val="0"/>
          <w:numId w:val="29"/>
        </w:numPr>
        <w:spacing w:after="200"/>
        <w:rPr>
          <w:rFonts w:asciiTheme="majorHAnsi" w:hAnsiTheme="majorHAnsi" w:cstheme="majorHAnsi"/>
          <w:sz w:val="22"/>
          <w:szCs w:val="22"/>
        </w:rPr>
      </w:pPr>
      <w:r w:rsidRPr="00FC49F9">
        <w:rPr>
          <w:rFonts w:asciiTheme="majorHAnsi" w:hAnsiTheme="majorHAnsi" w:cstheme="majorHAnsi"/>
          <w:b/>
          <w:bCs/>
          <w:sz w:val="22"/>
          <w:szCs w:val="22"/>
        </w:rPr>
        <w:t>Government</w:t>
      </w:r>
      <w:r w:rsidRPr="00FC49F9">
        <w:rPr>
          <w:rFonts w:ascii="Cambria Math" w:hAnsi="Cambria Math" w:cs="Cambria Math"/>
          <w:b/>
          <w:bCs/>
          <w:sz w:val="22"/>
          <w:szCs w:val="22"/>
        </w:rPr>
        <w:t>‑</w:t>
      </w:r>
      <w:r w:rsidRPr="00FC49F9">
        <w:rPr>
          <w:rFonts w:asciiTheme="majorHAnsi" w:hAnsiTheme="majorHAnsi" w:cstheme="majorHAnsi"/>
          <w:b/>
          <w:bCs/>
          <w:sz w:val="22"/>
          <w:szCs w:val="22"/>
        </w:rPr>
        <w:t>fu</w:t>
      </w:r>
      <w:r w:rsidRPr="00FC49F9">
        <w:rPr>
          <w:rFonts w:asciiTheme="majorHAnsi" w:hAnsiTheme="majorHAnsi" w:cstheme="majorHAnsi"/>
          <w:sz w:val="22"/>
          <w:szCs w:val="22"/>
        </w:rPr>
        <w:t>n</w:t>
      </w:r>
      <w:r w:rsidRPr="00FC49F9">
        <w:rPr>
          <w:rFonts w:asciiTheme="majorHAnsi" w:hAnsiTheme="majorHAnsi" w:cstheme="majorHAnsi"/>
          <w:b/>
          <w:bCs/>
          <w:sz w:val="22"/>
          <w:szCs w:val="22"/>
        </w:rPr>
        <w:t>ded into</w:t>
      </w:r>
      <w:r w:rsidRPr="00FC49F9">
        <w:rPr>
          <w:rFonts w:ascii="Cambria Math" w:hAnsi="Cambria Math" w:cs="Cambria Math"/>
          <w:b/>
          <w:bCs/>
          <w:sz w:val="22"/>
          <w:szCs w:val="22"/>
        </w:rPr>
        <w:t>‑</w:t>
      </w:r>
      <w:r w:rsidRPr="00FC49F9">
        <w:rPr>
          <w:rFonts w:asciiTheme="majorHAnsi" w:hAnsiTheme="majorHAnsi" w:cstheme="majorHAnsi"/>
          <w:b/>
          <w:bCs/>
          <w:sz w:val="22"/>
          <w:szCs w:val="22"/>
        </w:rPr>
        <w:t xml:space="preserve">work schemes. </w:t>
      </w:r>
      <w:r w:rsidRPr="00FC49F9">
        <w:rPr>
          <w:rFonts w:asciiTheme="majorHAnsi" w:hAnsiTheme="majorHAnsi" w:cstheme="majorHAnsi"/>
          <w:sz w:val="22"/>
          <w:szCs w:val="22"/>
        </w:rPr>
        <w:t xml:space="preserve">This would include a Level 3 in-House Apprenticeship in Heritage Joinery, paired with a Non-Apprenticeship Work Based Training Scheme Level 3 NSAC Pathway; a Heritage Skills Summer School Enrichment Programme for those studying Construction full-time in Further Education Colleges at NVQ/TQ L2/3 T Levels, and the incorporation of Sector -Based Work Academy Programme (SWAPs) into the training programme. SWAPS are government funded initiatives that are designed to help jobseekers (aged 18+) gain sector-specific skills and experience to improve their chances of employment. </w:t>
      </w:r>
    </w:p>
    <w:p w14:paraId="7FD2ABE0" w14:textId="77777777" w:rsidR="007331C4" w:rsidRPr="00FC49F9" w:rsidRDefault="007331C4" w:rsidP="007331C4">
      <w:pPr>
        <w:numPr>
          <w:ilvl w:val="0"/>
          <w:numId w:val="29"/>
        </w:numPr>
        <w:spacing w:after="200"/>
        <w:rPr>
          <w:rFonts w:asciiTheme="majorHAnsi" w:hAnsiTheme="majorHAnsi" w:cstheme="majorHAnsi"/>
          <w:b/>
          <w:bCs/>
          <w:sz w:val="22"/>
          <w:szCs w:val="22"/>
        </w:rPr>
      </w:pPr>
      <w:r w:rsidRPr="00FC49F9">
        <w:rPr>
          <w:rFonts w:asciiTheme="majorHAnsi" w:hAnsiTheme="majorHAnsi" w:cstheme="majorHAnsi"/>
          <w:b/>
          <w:bCs/>
          <w:sz w:val="22"/>
          <w:szCs w:val="22"/>
        </w:rPr>
        <w:t xml:space="preserve">Career progression and professional development. </w:t>
      </w:r>
      <w:r w:rsidRPr="00FC49F9">
        <w:rPr>
          <w:rFonts w:asciiTheme="majorHAnsi" w:hAnsiTheme="majorHAnsi" w:cstheme="majorHAnsi"/>
          <w:sz w:val="22"/>
          <w:szCs w:val="22"/>
        </w:rPr>
        <w:t>Wentworth Woodhouse is positioned to lead a strategic initiative aimed at addressing the critical shortage of accredited heritage skills assessors across South Yorkshire, Yorkshire, and the wider North. Only 14 qualified assessors currently operate nationally, with most concentrated in masonry and none based in Yorkshire. The proposed Heritage Skills Assessor Training Initiative will leverage Wentworth Woodhouse’s live capital works and collaborative training partnerships to create a sustainable pipeline of assessors.</w:t>
      </w:r>
    </w:p>
    <w:p w14:paraId="5018BF1D" w14:textId="77777777" w:rsidR="007331C4" w:rsidRPr="00FC49F9" w:rsidRDefault="007331C4" w:rsidP="00A85B95">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Together, these create a holistic ecosystem from early exposure to advanced specialism.</w:t>
      </w:r>
    </w:p>
    <w:p w14:paraId="6068966C" w14:textId="77777777" w:rsidR="007331C4" w:rsidRPr="00FC49F9" w:rsidRDefault="007331C4" w:rsidP="007331C4">
      <w:pPr>
        <w:pStyle w:val="Default"/>
        <w:spacing w:before="240" w:after="233"/>
        <w:jc w:val="both"/>
        <w:rPr>
          <w:rFonts w:asciiTheme="majorHAnsi" w:hAnsiTheme="majorHAnsi" w:cstheme="majorHAnsi"/>
          <w:b/>
          <w:bCs/>
          <w:sz w:val="22"/>
          <w:szCs w:val="22"/>
        </w:rPr>
      </w:pPr>
      <w:r w:rsidRPr="00FC49F9">
        <w:rPr>
          <w:rFonts w:asciiTheme="majorHAnsi" w:hAnsiTheme="majorHAnsi" w:cstheme="majorHAnsi"/>
          <w:b/>
          <w:bCs/>
          <w:sz w:val="22"/>
          <w:szCs w:val="22"/>
        </w:rPr>
        <w:t>Long-Term Impact and Strategic Outcomes</w:t>
      </w:r>
    </w:p>
    <w:p w14:paraId="5D8ED469" w14:textId="41B8DA1D" w:rsidR="007823CF" w:rsidRPr="00FC49F9" w:rsidRDefault="007331C4" w:rsidP="00D928D4">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programme will contribute to national heritage resilience, local economic uplift, reduced conservation costs, and improved life chances for priority communities. Over time, Wentworth Woodhouse can evolve into an internationally recognised </w:t>
      </w:r>
      <w:r w:rsidR="00956A94" w:rsidRPr="00FC49F9">
        <w:rPr>
          <w:rFonts w:asciiTheme="majorHAnsi" w:hAnsiTheme="majorHAnsi" w:cstheme="majorHAnsi"/>
          <w:sz w:val="22"/>
          <w:szCs w:val="22"/>
        </w:rPr>
        <w:t>centre</w:t>
      </w:r>
      <w:r w:rsidRPr="00FC49F9">
        <w:rPr>
          <w:rFonts w:asciiTheme="majorHAnsi" w:hAnsiTheme="majorHAnsi" w:cstheme="majorHAnsi"/>
          <w:sz w:val="22"/>
          <w:szCs w:val="22"/>
        </w:rPr>
        <w:t xml:space="preserve"> for heritage regeneration and skills innovation, whilst at the same time providing the necessary capacity to ensure that the house itself can survive and thrive.</w:t>
      </w:r>
    </w:p>
    <w:p w14:paraId="24C98DE3" w14:textId="77777777" w:rsidR="00FF71D8" w:rsidRPr="00FC49F9" w:rsidRDefault="00FF71D8" w:rsidP="00336D43">
      <w:pPr>
        <w:pStyle w:val="Heading1"/>
        <w:keepNext w:val="0"/>
        <w:numPr>
          <w:ilvl w:val="0"/>
          <w:numId w:val="0"/>
        </w:numPr>
        <w:spacing w:before="0" w:after="0"/>
        <w:contextualSpacing/>
        <w:jc w:val="both"/>
        <w:rPr>
          <w:rFonts w:asciiTheme="majorHAnsi" w:hAnsiTheme="majorHAnsi" w:cstheme="majorHAnsi"/>
          <w:b/>
          <w:sz w:val="22"/>
          <w:szCs w:val="22"/>
          <w:lang w:val="en-GB" w:eastAsia="en-GB"/>
        </w:rPr>
      </w:pPr>
    </w:p>
    <w:p w14:paraId="0A36F5C7" w14:textId="77777777" w:rsidR="003802F8" w:rsidRDefault="003802F8" w:rsidP="00E37B3A">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8" w:name="_Toc228313551"/>
    </w:p>
    <w:p w14:paraId="02FF31A5" w14:textId="5F3EE07D" w:rsidR="00AB3B3F" w:rsidRPr="00FC49F9" w:rsidRDefault="002A4D4B" w:rsidP="00E37B3A">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r w:rsidRPr="00FC49F9">
        <w:rPr>
          <w:rFonts w:asciiTheme="majorHAnsi" w:hAnsiTheme="majorHAnsi" w:cstheme="majorHAnsi"/>
          <w:b/>
          <w:sz w:val="22"/>
          <w:szCs w:val="22"/>
          <w:lang w:val="en-GB" w:eastAsia="en-GB"/>
        </w:rPr>
        <w:lastRenderedPageBreak/>
        <w:t>Required outputs and milestones</w:t>
      </w:r>
      <w:bookmarkEnd w:id="8"/>
    </w:p>
    <w:p w14:paraId="5A2962AB" w14:textId="77777777" w:rsidR="002A4D4B" w:rsidRPr="00FC49F9" w:rsidRDefault="002A4D4B" w:rsidP="007823CF">
      <w:pPr>
        <w:pStyle w:val="Heading2"/>
        <w:rPr>
          <w:rFonts w:asciiTheme="majorHAnsi" w:hAnsiTheme="majorHAnsi" w:cstheme="majorHAnsi"/>
          <w:b/>
          <w:sz w:val="22"/>
          <w:szCs w:val="22"/>
          <w:lang w:val="en-GB"/>
        </w:rPr>
      </w:pPr>
      <w:bookmarkStart w:id="9" w:name="_Toc32842693"/>
      <w:bookmarkStart w:id="10" w:name="_Toc32907853"/>
    </w:p>
    <w:p w14:paraId="31BF400B" w14:textId="31DF2F61" w:rsidR="007823CF" w:rsidRPr="00FC49F9" w:rsidRDefault="007823CF" w:rsidP="007823CF">
      <w:pPr>
        <w:pStyle w:val="Heading2"/>
        <w:rPr>
          <w:rFonts w:asciiTheme="majorHAnsi" w:hAnsiTheme="majorHAnsi" w:cstheme="majorHAnsi"/>
          <w:b/>
          <w:sz w:val="22"/>
          <w:szCs w:val="22"/>
          <w:lang w:val="en-GB"/>
        </w:rPr>
      </w:pPr>
      <w:bookmarkStart w:id="11" w:name="_Toc228313552"/>
      <w:r w:rsidRPr="00FC49F9">
        <w:rPr>
          <w:rFonts w:asciiTheme="majorHAnsi" w:hAnsiTheme="majorHAnsi" w:cstheme="majorHAnsi"/>
          <w:b/>
          <w:sz w:val="22"/>
          <w:szCs w:val="22"/>
          <w:lang w:val="en-GB"/>
        </w:rPr>
        <w:t>2.1</w:t>
      </w:r>
      <w:r w:rsidRPr="00FC49F9">
        <w:rPr>
          <w:rFonts w:asciiTheme="majorHAnsi" w:hAnsiTheme="majorHAnsi" w:cstheme="majorHAnsi"/>
          <w:b/>
          <w:sz w:val="22"/>
          <w:szCs w:val="22"/>
          <w:lang w:val="en-GB"/>
        </w:rPr>
        <w:tab/>
      </w:r>
      <w:bookmarkEnd w:id="9"/>
      <w:bookmarkEnd w:id="10"/>
      <w:r w:rsidR="002A4D4B" w:rsidRPr="00FC49F9">
        <w:rPr>
          <w:rFonts w:asciiTheme="majorHAnsi" w:hAnsiTheme="majorHAnsi" w:cstheme="majorHAnsi"/>
          <w:b/>
          <w:sz w:val="22"/>
          <w:szCs w:val="22"/>
          <w:lang w:val="en-GB"/>
        </w:rPr>
        <w:t>Outputs</w:t>
      </w:r>
      <w:bookmarkEnd w:id="11"/>
    </w:p>
    <w:p w14:paraId="4F9CD111" w14:textId="77777777" w:rsidR="002A4D4B" w:rsidRPr="00FC49F9" w:rsidRDefault="002A4D4B" w:rsidP="002A4D4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appointed consultant is required to deliver the following outputs: </w:t>
      </w:r>
    </w:p>
    <w:p w14:paraId="53073786" w14:textId="60A31551" w:rsidR="007F65F2" w:rsidRPr="00FC49F9" w:rsidRDefault="006A2038" w:rsidP="007F65F2">
      <w:pPr>
        <w:rPr>
          <w:rFonts w:asciiTheme="majorHAnsi" w:hAnsiTheme="majorHAnsi" w:cstheme="majorHAnsi"/>
          <w:color w:val="000000"/>
          <w:sz w:val="22"/>
          <w:szCs w:val="22"/>
        </w:rPr>
      </w:pPr>
      <w:r>
        <w:rPr>
          <w:rFonts w:asciiTheme="majorHAnsi" w:hAnsiTheme="majorHAnsi" w:cstheme="majorHAnsi"/>
          <w:sz w:val="22"/>
          <w:szCs w:val="22"/>
          <w:lang w:val="en-US"/>
        </w:rPr>
        <w:t>a</w:t>
      </w:r>
      <w:r w:rsidR="007F65F2" w:rsidRPr="00FC49F9">
        <w:rPr>
          <w:rFonts w:asciiTheme="majorHAnsi" w:hAnsiTheme="majorHAnsi" w:cstheme="majorHAnsi"/>
          <w:sz w:val="22"/>
          <w:szCs w:val="22"/>
          <w:lang w:val="en-US"/>
        </w:rPr>
        <w:t xml:space="preserve">. </w:t>
      </w:r>
      <w:r w:rsidR="007F65F2" w:rsidRPr="00FC49F9">
        <w:rPr>
          <w:rFonts w:asciiTheme="majorHAnsi" w:hAnsiTheme="majorHAnsi" w:cstheme="majorHAnsi"/>
          <w:color w:val="000000"/>
          <w:sz w:val="22"/>
          <w:szCs w:val="22"/>
        </w:rPr>
        <w:t>Establish links with relevant training providers, pathways into work agencies and schools and colleges</w:t>
      </w:r>
    </w:p>
    <w:p w14:paraId="56E9FB20" w14:textId="77777777" w:rsidR="007F65F2" w:rsidRPr="00FC49F9" w:rsidRDefault="007F65F2" w:rsidP="007F65F2">
      <w:pPr>
        <w:spacing w:line="275" w:lineRule="exact"/>
        <w:rPr>
          <w:rFonts w:asciiTheme="majorHAnsi" w:hAnsiTheme="majorHAnsi" w:cstheme="majorHAnsi"/>
          <w:sz w:val="22"/>
          <w:szCs w:val="22"/>
        </w:rPr>
      </w:pPr>
      <w:r w:rsidRPr="00FC49F9">
        <w:rPr>
          <w:rFonts w:asciiTheme="majorHAnsi" w:hAnsiTheme="majorHAnsi" w:cstheme="majorHAnsi"/>
          <w:spacing w:val="-2"/>
          <w:sz w:val="22"/>
          <w:szCs w:val="22"/>
        </w:rPr>
        <w:t>Specifically collaborate</w:t>
      </w:r>
      <w:r w:rsidRPr="00FC49F9">
        <w:rPr>
          <w:rFonts w:asciiTheme="majorHAnsi" w:hAnsiTheme="majorHAnsi" w:cstheme="majorHAnsi"/>
          <w:spacing w:val="-5"/>
          <w:sz w:val="22"/>
          <w:szCs w:val="22"/>
        </w:rPr>
        <w:t xml:space="preserve"> </w:t>
      </w:r>
      <w:r w:rsidRPr="00FC49F9">
        <w:rPr>
          <w:rFonts w:asciiTheme="majorHAnsi" w:hAnsiTheme="majorHAnsi" w:cstheme="majorHAnsi"/>
          <w:spacing w:val="-2"/>
          <w:sz w:val="22"/>
          <w:szCs w:val="22"/>
        </w:rPr>
        <w:t>with</w:t>
      </w:r>
      <w:r w:rsidRPr="00FC49F9">
        <w:rPr>
          <w:rFonts w:asciiTheme="majorHAnsi" w:hAnsiTheme="majorHAnsi" w:cstheme="majorHAnsi"/>
          <w:spacing w:val="-11"/>
          <w:sz w:val="22"/>
          <w:szCs w:val="22"/>
        </w:rPr>
        <w:t xml:space="preserve"> </w:t>
      </w:r>
      <w:r w:rsidRPr="00FC49F9">
        <w:rPr>
          <w:rFonts w:asciiTheme="majorHAnsi" w:hAnsiTheme="majorHAnsi" w:cstheme="majorHAnsi"/>
          <w:spacing w:val="-2"/>
          <w:sz w:val="22"/>
          <w:szCs w:val="22"/>
        </w:rPr>
        <w:t>contractors and</w:t>
      </w:r>
      <w:r w:rsidRPr="00FC49F9">
        <w:rPr>
          <w:rFonts w:asciiTheme="majorHAnsi" w:hAnsiTheme="majorHAnsi" w:cstheme="majorHAnsi"/>
          <w:spacing w:val="-13"/>
          <w:sz w:val="22"/>
          <w:szCs w:val="22"/>
        </w:rPr>
        <w:t xml:space="preserve"> </w:t>
      </w:r>
      <w:r w:rsidRPr="00FC49F9">
        <w:rPr>
          <w:rFonts w:asciiTheme="majorHAnsi" w:hAnsiTheme="majorHAnsi" w:cstheme="majorHAnsi"/>
          <w:spacing w:val="-2"/>
          <w:sz w:val="22"/>
          <w:szCs w:val="22"/>
        </w:rPr>
        <w:t>construction</w:t>
      </w:r>
      <w:r w:rsidRPr="00FC49F9">
        <w:rPr>
          <w:rFonts w:asciiTheme="majorHAnsi" w:hAnsiTheme="majorHAnsi" w:cstheme="majorHAnsi"/>
          <w:spacing w:val="-10"/>
          <w:sz w:val="22"/>
          <w:szCs w:val="22"/>
        </w:rPr>
        <w:t xml:space="preserve"> </w:t>
      </w:r>
      <w:r w:rsidRPr="00FC49F9">
        <w:rPr>
          <w:rFonts w:asciiTheme="majorHAnsi" w:hAnsiTheme="majorHAnsi" w:cstheme="majorHAnsi"/>
          <w:spacing w:val="-2"/>
          <w:sz w:val="22"/>
          <w:szCs w:val="22"/>
        </w:rPr>
        <w:t>college</w:t>
      </w:r>
      <w:r w:rsidRPr="00FC49F9">
        <w:rPr>
          <w:rFonts w:asciiTheme="majorHAnsi" w:hAnsiTheme="majorHAnsi" w:cstheme="majorHAnsi"/>
          <w:spacing w:val="-5"/>
          <w:sz w:val="22"/>
          <w:szCs w:val="22"/>
        </w:rPr>
        <w:t xml:space="preserve"> </w:t>
      </w:r>
      <w:r w:rsidRPr="00FC49F9">
        <w:rPr>
          <w:rFonts w:asciiTheme="majorHAnsi" w:hAnsiTheme="majorHAnsi" w:cstheme="majorHAnsi"/>
          <w:spacing w:val="-2"/>
          <w:sz w:val="22"/>
          <w:szCs w:val="22"/>
        </w:rPr>
        <w:t>tutors</w:t>
      </w:r>
      <w:r w:rsidRPr="00FC49F9">
        <w:rPr>
          <w:rFonts w:asciiTheme="majorHAnsi" w:hAnsiTheme="majorHAnsi" w:cstheme="majorHAnsi"/>
          <w:spacing w:val="-16"/>
          <w:sz w:val="22"/>
          <w:szCs w:val="22"/>
        </w:rPr>
        <w:t xml:space="preserve"> </w:t>
      </w:r>
      <w:r w:rsidRPr="00FC49F9">
        <w:rPr>
          <w:rFonts w:asciiTheme="majorHAnsi" w:hAnsiTheme="majorHAnsi" w:cstheme="majorHAnsi"/>
          <w:spacing w:val="-2"/>
          <w:sz w:val="22"/>
          <w:szCs w:val="22"/>
        </w:rPr>
        <w:t>to</w:t>
      </w:r>
      <w:r w:rsidRPr="00FC49F9">
        <w:rPr>
          <w:rFonts w:asciiTheme="majorHAnsi" w:hAnsiTheme="majorHAnsi" w:cstheme="majorHAnsi"/>
          <w:spacing w:val="-11"/>
          <w:sz w:val="22"/>
          <w:szCs w:val="22"/>
        </w:rPr>
        <w:t xml:space="preserve"> </w:t>
      </w:r>
      <w:r w:rsidRPr="00FC49F9">
        <w:rPr>
          <w:rFonts w:asciiTheme="majorHAnsi" w:hAnsiTheme="majorHAnsi" w:cstheme="majorHAnsi"/>
          <w:spacing w:val="-2"/>
          <w:sz w:val="22"/>
          <w:szCs w:val="22"/>
        </w:rPr>
        <w:t>specify/develop</w:t>
      </w:r>
      <w:r w:rsidRPr="00FC49F9">
        <w:rPr>
          <w:rFonts w:asciiTheme="majorHAnsi" w:hAnsiTheme="majorHAnsi" w:cstheme="majorHAnsi"/>
          <w:spacing w:val="-13"/>
          <w:sz w:val="22"/>
          <w:szCs w:val="22"/>
        </w:rPr>
        <w:t xml:space="preserve"> </w:t>
      </w:r>
      <w:r w:rsidRPr="00FC49F9">
        <w:rPr>
          <w:rFonts w:asciiTheme="majorHAnsi" w:hAnsiTheme="majorHAnsi" w:cstheme="majorHAnsi"/>
          <w:spacing w:val="-2"/>
          <w:sz w:val="22"/>
          <w:szCs w:val="22"/>
        </w:rPr>
        <w:t>curriculum</w:t>
      </w:r>
      <w:r w:rsidRPr="00FC49F9">
        <w:rPr>
          <w:rFonts w:asciiTheme="majorHAnsi" w:hAnsiTheme="majorHAnsi" w:cstheme="majorHAnsi"/>
          <w:spacing w:val="-18"/>
          <w:sz w:val="22"/>
          <w:szCs w:val="22"/>
        </w:rPr>
        <w:t xml:space="preserve"> </w:t>
      </w:r>
      <w:r w:rsidRPr="00FC49F9">
        <w:rPr>
          <w:rFonts w:asciiTheme="majorHAnsi" w:hAnsiTheme="majorHAnsi" w:cstheme="majorHAnsi"/>
          <w:spacing w:val="-2"/>
          <w:sz w:val="22"/>
          <w:szCs w:val="22"/>
        </w:rPr>
        <w:t>and</w:t>
      </w:r>
      <w:r w:rsidRPr="00FC49F9">
        <w:rPr>
          <w:rFonts w:asciiTheme="majorHAnsi" w:hAnsiTheme="majorHAnsi" w:cstheme="majorHAnsi"/>
          <w:spacing w:val="-13"/>
          <w:sz w:val="22"/>
          <w:szCs w:val="22"/>
        </w:rPr>
        <w:t xml:space="preserve"> </w:t>
      </w:r>
      <w:r w:rsidRPr="00FC49F9">
        <w:rPr>
          <w:rFonts w:asciiTheme="majorHAnsi" w:hAnsiTheme="majorHAnsi" w:cstheme="majorHAnsi"/>
          <w:spacing w:val="-2"/>
          <w:sz w:val="22"/>
          <w:szCs w:val="22"/>
        </w:rPr>
        <w:t>training</w:t>
      </w:r>
      <w:r w:rsidRPr="00FC49F9">
        <w:rPr>
          <w:rFonts w:asciiTheme="majorHAnsi" w:hAnsiTheme="majorHAnsi" w:cstheme="majorHAnsi"/>
          <w:spacing w:val="-18"/>
          <w:sz w:val="22"/>
          <w:szCs w:val="22"/>
        </w:rPr>
        <w:t xml:space="preserve"> </w:t>
      </w:r>
      <w:r w:rsidRPr="00FC49F9">
        <w:rPr>
          <w:rFonts w:asciiTheme="majorHAnsi" w:hAnsiTheme="majorHAnsi" w:cstheme="majorHAnsi"/>
          <w:spacing w:val="-2"/>
          <w:sz w:val="22"/>
          <w:szCs w:val="22"/>
        </w:rPr>
        <w:t>links</w:t>
      </w:r>
      <w:r w:rsidRPr="00FC49F9">
        <w:rPr>
          <w:rFonts w:asciiTheme="majorHAnsi" w:hAnsiTheme="majorHAnsi" w:cstheme="majorHAnsi"/>
          <w:spacing w:val="-17"/>
          <w:sz w:val="22"/>
          <w:szCs w:val="22"/>
        </w:rPr>
        <w:t xml:space="preserve"> </w:t>
      </w:r>
      <w:r w:rsidRPr="00FC49F9">
        <w:rPr>
          <w:rFonts w:asciiTheme="majorHAnsi" w:hAnsiTheme="majorHAnsi" w:cstheme="majorHAnsi"/>
          <w:spacing w:val="-2"/>
          <w:sz w:val="22"/>
          <w:szCs w:val="22"/>
        </w:rPr>
        <w:t>with</w:t>
      </w:r>
      <w:r w:rsidRPr="00FC49F9">
        <w:rPr>
          <w:rFonts w:asciiTheme="majorHAnsi" w:hAnsiTheme="majorHAnsi" w:cstheme="majorHAnsi"/>
          <w:spacing w:val="-10"/>
          <w:sz w:val="22"/>
          <w:szCs w:val="22"/>
        </w:rPr>
        <w:t xml:space="preserve"> </w:t>
      </w:r>
      <w:r w:rsidRPr="00FC49F9">
        <w:rPr>
          <w:rFonts w:asciiTheme="majorHAnsi" w:hAnsiTheme="majorHAnsi" w:cstheme="majorHAnsi"/>
          <w:spacing w:val="-2"/>
          <w:sz w:val="22"/>
          <w:szCs w:val="22"/>
        </w:rPr>
        <w:t>formal</w:t>
      </w:r>
      <w:r w:rsidRPr="00FC49F9">
        <w:rPr>
          <w:rFonts w:asciiTheme="majorHAnsi" w:hAnsiTheme="majorHAnsi" w:cstheme="majorHAnsi"/>
          <w:spacing w:val="-7"/>
          <w:sz w:val="22"/>
          <w:szCs w:val="22"/>
        </w:rPr>
        <w:t xml:space="preserve"> </w:t>
      </w:r>
      <w:r w:rsidRPr="00FC49F9">
        <w:rPr>
          <w:rFonts w:asciiTheme="majorHAnsi" w:hAnsiTheme="majorHAnsi" w:cstheme="majorHAnsi"/>
          <w:spacing w:val="-2"/>
          <w:sz w:val="22"/>
          <w:szCs w:val="22"/>
        </w:rPr>
        <w:t>education</w:t>
      </w:r>
      <w:r w:rsidRPr="00FC49F9">
        <w:rPr>
          <w:rFonts w:asciiTheme="majorHAnsi" w:hAnsiTheme="majorHAnsi" w:cstheme="majorHAnsi"/>
          <w:spacing w:val="-11"/>
          <w:sz w:val="22"/>
          <w:szCs w:val="22"/>
        </w:rPr>
        <w:t xml:space="preserve"> </w:t>
      </w:r>
      <w:r w:rsidRPr="00FC49F9">
        <w:rPr>
          <w:rFonts w:asciiTheme="majorHAnsi" w:hAnsiTheme="majorHAnsi" w:cstheme="majorHAnsi"/>
          <w:spacing w:val="-2"/>
          <w:sz w:val="22"/>
          <w:szCs w:val="22"/>
        </w:rPr>
        <w:t>if</w:t>
      </w:r>
      <w:r w:rsidRPr="00FC49F9">
        <w:rPr>
          <w:rFonts w:asciiTheme="majorHAnsi" w:hAnsiTheme="majorHAnsi" w:cstheme="majorHAnsi"/>
          <w:spacing w:val="-17"/>
          <w:sz w:val="22"/>
          <w:szCs w:val="22"/>
        </w:rPr>
        <w:t xml:space="preserve"> </w:t>
      </w:r>
      <w:r w:rsidRPr="00FC49F9">
        <w:rPr>
          <w:rFonts w:asciiTheme="majorHAnsi" w:hAnsiTheme="majorHAnsi" w:cstheme="majorHAnsi"/>
          <w:spacing w:val="-2"/>
          <w:sz w:val="22"/>
          <w:szCs w:val="22"/>
        </w:rPr>
        <w:t>possible.</w:t>
      </w:r>
    </w:p>
    <w:p w14:paraId="231A2B5E" w14:textId="6953E698" w:rsidR="007A4D74" w:rsidRPr="00FC49F9" w:rsidRDefault="007A4D74" w:rsidP="00657D89">
      <w:pPr>
        <w:pStyle w:val="Heading2"/>
        <w:rPr>
          <w:rFonts w:asciiTheme="majorHAnsi" w:hAnsiTheme="majorHAnsi" w:cstheme="majorHAnsi"/>
          <w:sz w:val="22"/>
          <w:szCs w:val="22"/>
          <w:lang w:val="en-US"/>
        </w:rPr>
      </w:pPr>
    </w:p>
    <w:p w14:paraId="32D140F0" w14:textId="46B08EF2" w:rsidR="007F65F2" w:rsidRPr="00FC49F9" w:rsidRDefault="006A2038" w:rsidP="007F65F2">
      <w:pPr>
        <w:rPr>
          <w:rFonts w:asciiTheme="majorHAnsi" w:hAnsiTheme="majorHAnsi" w:cstheme="majorHAnsi"/>
          <w:color w:val="000000"/>
          <w:sz w:val="22"/>
          <w:szCs w:val="22"/>
        </w:rPr>
      </w:pPr>
      <w:r>
        <w:rPr>
          <w:rFonts w:asciiTheme="majorHAnsi" w:hAnsiTheme="majorHAnsi" w:cstheme="majorHAnsi"/>
          <w:sz w:val="22"/>
          <w:szCs w:val="22"/>
          <w:lang w:val="en-US"/>
        </w:rPr>
        <w:t>b</w:t>
      </w:r>
      <w:r w:rsidR="007F65F2" w:rsidRPr="00FC49F9">
        <w:rPr>
          <w:rFonts w:asciiTheme="majorHAnsi" w:hAnsiTheme="majorHAnsi" w:cstheme="majorHAnsi"/>
          <w:sz w:val="22"/>
          <w:szCs w:val="22"/>
          <w:lang w:val="en-US"/>
        </w:rPr>
        <w:t xml:space="preserve">. </w:t>
      </w:r>
      <w:r w:rsidR="007F65F2" w:rsidRPr="00FC49F9">
        <w:rPr>
          <w:rFonts w:asciiTheme="majorHAnsi" w:hAnsiTheme="majorHAnsi" w:cstheme="majorHAnsi"/>
          <w:color w:val="000000"/>
          <w:sz w:val="22"/>
          <w:szCs w:val="22"/>
        </w:rPr>
        <w:t>Match training provision and offer to site, local and regional training needs</w:t>
      </w:r>
      <w:r>
        <w:rPr>
          <w:rFonts w:asciiTheme="majorHAnsi" w:hAnsiTheme="majorHAnsi" w:cstheme="majorHAnsi"/>
          <w:color w:val="000000"/>
          <w:sz w:val="22"/>
          <w:szCs w:val="22"/>
        </w:rPr>
        <w:t>.</w:t>
      </w:r>
    </w:p>
    <w:p w14:paraId="28B0E016" w14:textId="77777777" w:rsidR="007F65F2" w:rsidRPr="00FC49F9" w:rsidRDefault="007F65F2" w:rsidP="007F65F2">
      <w:pPr>
        <w:rPr>
          <w:rFonts w:asciiTheme="majorHAnsi" w:hAnsiTheme="majorHAnsi" w:cstheme="majorHAnsi"/>
          <w:color w:val="000000"/>
          <w:sz w:val="22"/>
          <w:szCs w:val="22"/>
        </w:rPr>
      </w:pPr>
    </w:p>
    <w:p w14:paraId="4D3C619E" w14:textId="1A463C94" w:rsidR="007F65F2" w:rsidRPr="006A2038" w:rsidRDefault="006A2038" w:rsidP="007F65F2">
      <w:pPr>
        <w:rPr>
          <w:rFonts w:asciiTheme="majorHAnsi" w:hAnsiTheme="majorHAnsi" w:cstheme="majorHAnsi"/>
          <w:color w:val="000000"/>
          <w:sz w:val="22"/>
          <w:szCs w:val="22"/>
        </w:rPr>
      </w:pPr>
      <w:r>
        <w:rPr>
          <w:rFonts w:asciiTheme="majorHAnsi" w:hAnsiTheme="majorHAnsi" w:cstheme="majorHAnsi"/>
          <w:color w:val="000000"/>
          <w:sz w:val="22"/>
          <w:szCs w:val="22"/>
        </w:rPr>
        <w:t>c</w:t>
      </w:r>
      <w:r w:rsidR="007F65F2" w:rsidRPr="00FC49F9">
        <w:rPr>
          <w:rFonts w:asciiTheme="majorHAnsi" w:hAnsiTheme="majorHAnsi" w:cstheme="majorHAnsi"/>
          <w:color w:val="000000"/>
          <w:sz w:val="22"/>
          <w:szCs w:val="22"/>
        </w:rPr>
        <w:t xml:space="preserve">. Design and run </w:t>
      </w:r>
      <w:r w:rsidR="003802F8">
        <w:rPr>
          <w:rFonts w:asciiTheme="majorHAnsi" w:hAnsiTheme="majorHAnsi" w:cstheme="majorHAnsi"/>
          <w:color w:val="000000"/>
          <w:sz w:val="22"/>
          <w:szCs w:val="22"/>
        </w:rPr>
        <w:t xml:space="preserve">up to </w:t>
      </w:r>
      <w:r>
        <w:rPr>
          <w:rFonts w:asciiTheme="majorHAnsi" w:hAnsiTheme="majorHAnsi" w:cstheme="majorHAnsi"/>
          <w:color w:val="000000"/>
          <w:sz w:val="22"/>
          <w:szCs w:val="22"/>
        </w:rPr>
        <w:t xml:space="preserve">6 </w:t>
      </w:r>
      <w:r w:rsidR="007F65F2" w:rsidRPr="00FC49F9">
        <w:rPr>
          <w:rFonts w:asciiTheme="majorHAnsi" w:hAnsiTheme="majorHAnsi" w:cstheme="majorHAnsi"/>
          <w:color w:val="000000"/>
          <w:sz w:val="22"/>
          <w:szCs w:val="22"/>
        </w:rPr>
        <w:t>pilot training courses (</w:t>
      </w:r>
      <w:proofErr w:type="spellStart"/>
      <w:r w:rsidR="007F65F2" w:rsidRPr="00FC49F9">
        <w:rPr>
          <w:rFonts w:asciiTheme="majorHAnsi" w:hAnsiTheme="majorHAnsi" w:cstheme="majorHAnsi"/>
          <w:color w:val="000000"/>
          <w:sz w:val="22"/>
          <w:szCs w:val="22"/>
        </w:rPr>
        <w:t>eg</w:t>
      </w:r>
      <w:proofErr w:type="spellEnd"/>
      <w:r w:rsidR="007F65F2" w:rsidRPr="00FC49F9">
        <w:rPr>
          <w:rFonts w:asciiTheme="majorHAnsi" w:hAnsiTheme="majorHAnsi" w:cstheme="majorHAnsi"/>
          <w:color w:val="000000"/>
          <w:sz w:val="22"/>
          <w:szCs w:val="22"/>
        </w:rPr>
        <w:t xml:space="preserve"> sash window repair, dry stone walling, masonry)</w:t>
      </w:r>
      <w:r>
        <w:rPr>
          <w:rFonts w:asciiTheme="majorHAnsi" w:hAnsiTheme="majorHAnsi" w:cstheme="majorHAnsi"/>
          <w:color w:val="000000"/>
          <w:sz w:val="22"/>
          <w:szCs w:val="22"/>
        </w:rPr>
        <w:t xml:space="preserve"> which will include working</w:t>
      </w:r>
      <w:r w:rsidR="007F65F2" w:rsidRPr="00FC49F9">
        <w:rPr>
          <w:rFonts w:asciiTheme="majorHAnsi" w:hAnsiTheme="majorHAnsi" w:cstheme="majorHAnsi"/>
          <w:color w:val="000000"/>
          <w:sz w:val="22"/>
          <w:szCs w:val="22"/>
        </w:rPr>
        <w:t xml:space="preserve"> with the Heritage Skills Centre Project Manager </w:t>
      </w:r>
      <w:r>
        <w:rPr>
          <w:rFonts w:asciiTheme="majorHAnsi" w:hAnsiTheme="majorHAnsi" w:cstheme="majorHAnsi"/>
          <w:color w:val="000000"/>
          <w:sz w:val="22"/>
          <w:szCs w:val="22"/>
        </w:rPr>
        <w:t xml:space="preserve">to </w:t>
      </w:r>
      <w:r>
        <w:rPr>
          <w:rFonts w:asciiTheme="majorHAnsi" w:hAnsiTheme="majorHAnsi" w:cstheme="majorHAnsi"/>
          <w:sz w:val="22"/>
          <w:szCs w:val="22"/>
        </w:rPr>
        <w:t>support delivery of</w:t>
      </w:r>
      <w:r w:rsidR="007F65F2" w:rsidRPr="00FC49F9">
        <w:rPr>
          <w:rFonts w:asciiTheme="majorHAnsi" w:hAnsiTheme="majorHAnsi" w:cstheme="majorHAnsi"/>
          <w:sz w:val="22"/>
          <w:szCs w:val="22"/>
        </w:rPr>
        <w:t xml:space="preserve"> the Commonwealth Heritage Forum Summer School in partnership with the City and Guilds School of Art in August 2026 </w:t>
      </w:r>
    </w:p>
    <w:p w14:paraId="6A456F87" w14:textId="77777777" w:rsidR="007F65F2" w:rsidRPr="00FC49F9" w:rsidRDefault="007F65F2" w:rsidP="007F65F2">
      <w:pPr>
        <w:rPr>
          <w:rFonts w:asciiTheme="majorHAnsi" w:hAnsiTheme="majorHAnsi" w:cstheme="majorHAnsi"/>
          <w:sz w:val="22"/>
          <w:szCs w:val="22"/>
        </w:rPr>
      </w:pPr>
    </w:p>
    <w:p w14:paraId="193738A3" w14:textId="3EC0B3A3" w:rsidR="007F65F2" w:rsidRPr="00FC49F9" w:rsidRDefault="006A2038" w:rsidP="007F65F2">
      <w:pPr>
        <w:rPr>
          <w:rFonts w:asciiTheme="majorHAnsi" w:hAnsiTheme="majorHAnsi" w:cstheme="majorHAnsi"/>
          <w:spacing w:val="-2"/>
          <w:sz w:val="22"/>
          <w:szCs w:val="22"/>
        </w:rPr>
      </w:pPr>
      <w:r>
        <w:rPr>
          <w:rFonts w:asciiTheme="majorHAnsi" w:hAnsiTheme="majorHAnsi" w:cstheme="majorHAnsi"/>
          <w:sz w:val="22"/>
          <w:szCs w:val="22"/>
        </w:rPr>
        <w:t>d.</w:t>
      </w:r>
      <w:r w:rsidR="007F65F2" w:rsidRPr="00FC49F9">
        <w:rPr>
          <w:rFonts w:asciiTheme="majorHAnsi" w:hAnsiTheme="majorHAnsi" w:cstheme="majorHAnsi"/>
          <w:sz w:val="22"/>
          <w:szCs w:val="22"/>
        </w:rPr>
        <w:t xml:space="preserve"> Work with other WW colleagues to st</w:t>
      </w:r>
      <w:r w:rsidR="007F65F2" w:rsidRPr="00FC49F9">
        <w:rPr>
          <w:rFonts w:asciiTheme="majorHAnsi" w:hAnsiTheme="majorHAnsi" w:cstheme="majorHAnsi"/>
          <w:spacing w:val="-2"/>
          <w:sz w:val="22"/>
          <w:szCs w:val="22"/>
        </w:rPr>
        <w:t>rategically align</w:t>
      </w:r>
      <w:r w:rsidR="007F65F2" w:rsidRPr="00FC49F9">
        <w:rPr>
          <w:rFonts w:asciiTheme="majorHAnsi" w:hAnsiTheme="majorHAnsi" w:cstheme="majorHAnsi"/>
          <w:spacing w:val="-3"/>
          <w:sz w:val="22"/>
          <w:szCs w:val="22"/>
        </w:rPr>
        <w:t xml:space="preserve"> </w:t>
      </w:r>
      <w:r w:rsidR="007F65F2" w:rsidRPr="00FC49F9">
        <w:rPr>
          <w:rFonts w:asciiTheme="majorHAnsi" w:hAnsiTheme="majorHAnsi" w:cstheme="majorHAnsi"/>
          <w:spacing w:val="-2"/>
          <w:sz w:val="22"/>
          <w:szCs w:val="22"/>
        </w:rPr>
        <w:t>internal</w:t>
      </w:r>
      <w:r w:rsidR="007F65F2" w:rsidRPr="00FC49F9">
        <w:rPr>
          <w:rFonts w:asciiTheme="majorHAnsi" w:hAnsiTheme="majorHAnsi" w:cstheme="majorHAnsi"/>
          <w:spacing w:val="-10"/>
          <w:sz w:val="22"/>
          <w:szCs w:val="22"/>
        </w:rPr>
        <w:t xml:space="preserve"> strategies </w:t>
      </w:r>
      <w:r w:rsidR="007F65F2" w:rsidRPr="00FC49F9">
        <w:rPr>
          <w:rFonts w:asciiTheme="majorHAnsi" w:hAnsiTheme="majorHAnsi" w:cstheme="majorHAnsi"/>
          <w:spacing w:val="-2"/>
          <w:sz w:val="22"/>
          <w:szCs w:val="22"/>
        </w:rPr>
        <w:t>- Cultural</w:t>
      </w:r>
      <w:r w:rsidR="007F65F2" w:rsidRPr="00FC49F9">
        <w:rPr>
          <w:rFonts w:asciiTheme="majorHAnsi" w:hAnsiTheme="majorHAnsi" w:cstheme="majorHAnsi"/>
          <w:spacing w:val="-10"/>
          <w:sz w:val="22"/>
          <w:szCs w:val="22"/>
        </w:rPr>
        <w:t xml:space="preserve"> </w:t>
      </w:r>
      <w:r w:rsidR="007F65F2" w:rsidRPr="00FC49F9">
        <w:rPr>
          <w:rFonts w:asciiTheme="majorHAnsi" w:hAnsiTheme="majorHAnsi" w:cstheme="majorHAnsi"/>
          <w:spacing w:val="-2"/>
          <w:sz w:val="22"/>
          <w:szCs w:val="22"/>
        </w:rPr>
        <w:t>Strategy,</w:t>
      </w:r>
      <w:r w:rsidR="007F65F2" w:rsidRPr="00FC49F9">
        <w:rPr>
          <w:rFonts w:asciiTheme="majorHAnsi" w:hAnsiTheme="majorHAnsi" w:cstheme="majorHAnsi"/>
          <w:spacing w:val="-15"/>
          <w:sz w:val="22"/>
          <w:szCs w:val="22"/>
        </w:rPr>
        <w:t xml:space="preserve"> </w:t>
      </w:r>
      <w:r w:rsidR="007F65F2" w:rsidRPr="00FC49F9">
        <w:rPr>
          <w:rFonts w:asciiTheme="majorHAnsi" w:hAnsiTheme="majorHAnsi" w:cstheme="majorHAnsi"/>
          <w:spacing w:val="-2"/>
          <w:sz w:val="22"/>
          <w:szCs w:val="22"/>
        </w:rPr>
        <w:t>Emerging</w:t>
      </w:r>
      <w:r w:rsidR="007F65F2" w:rsidRPr="00FC49F9">
        <w:rPr>
          <w:rFonts w:asciiTheme="majorHAnsi" w:hAnsiTheme="majorHAnsi" w:cstheme="majorHAnsi"/>
          <w:spacing w:val="-21"/>
          <w:sz w:val="22"/>
          <w:szCs w:val="22"/>
        </w:rPr>
        <w:t xml:space="preserve"> </w:t>
      </w:r>
      <w:r w:rsidR="007F65F2" w:rsidRPr="00FC49F9">
        <w:rPr>
          <w:rFonts w:asciiTheme="majorHAnsi" w:hAnsiTheme="majorHAnsi" w:cstheme="majorHAnsi"/>
          <w:spacing w:val="-2"/>
          <w:sz w:val="22"/>
          <w:szCs w:val="22"/>
        </w:rPr>
        <w:t>Education</w:t>
      </w:r>
      <w:r w:rsidR="007F65F2" w:rsidRPr="00FC49F9">
        <w:rPr>
          <w:rFonts w:asciiTheme="majorHAnsi" w:hAnsiTheme="majorHAnsi" w:cstheme="majorHAnsi"/>
          <w:spacing w:val="-13"/>
          <w:sz w:val="22"/>
          <w:szCs w:val="22"/>
        </w:rPr>
        <w:t xml:space="preserve"> </w:t>
      </w:r>
      <w:r w:rsidR="007F65F2" w:rsidRPr="00FC49F9">
        <w:rPr>
          <w:rFonts w:asciiTheme="majorHAnsi" w:hAnsiTheme="majorHAnsi" w:cstheme="majorHAnsi"/>
          <w:spacing w:val="-2"/>
          <w:sz w:val="22"/>
          <w:szCs w:val="22"/>
        </w:rPr>
        <w:t>Strategy</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&amp;</w:t>
      </w:r>
      <w:r w:rsidR="007F65F2" w:rsidRPr="00FC49F9">
        <w:rPr>
          <w:rFonts w:asciiTheme="majorHAnsi" w:hAnsiTheme="majorHAnsi" w:cstheme="majorHAnsi"/>
          <w:spacing w:val="-14"/>
          <w:sz w:val="22"/>
          <w:szCs w:val="22"/>
        </w:rPr>
        <w:t xml:space="preserve"> </w:t>
      </w:r>
      <w:r w:rsidR="007F65F2" w:rsidRPr="00FC49F9">
        <w:rPr>
          <w:rFonts w:asciiTheme="majorHAnsi" w:hAnsiTheme="majorHAnsi" w:cstheme="majorHAnsi"/>
          <w:spacing w:val="-2"/>
          <w:sz w:val="22"/>
          <w:szCs w:val="22"/>
        </w:rPr>
        <w:t>Heritage</w:t>
      </w:r>
      <w:r w:rsidR="007F65F2" w:rsidRPr="00FC49F9">
        <w:rPr>
          <w:rFonts w:asciiTheme="majorHAnsi" w:hAnsiTheme="majorHAnsi" w:cstheme="majorHAnsi"/>
          <w:spacing w:val="-8"/>
          <w:sz w:val="22"/>
          <w:szCs w:val="22"/>
        </w:rPr>
        <w:t xml:space="preserve"> </w:t>
      </w:r>
      <w:r w:rsidR="007F65F2" w:rsidRPr="00FC49F9">
        <w:rPr>
          <w:rFonts w:asciiTheme="majorHAnsi" w:hAnsiTheme="majorHAnsi" w:cstheme="majorHAnsi"/>
          <w:spacing w:val="-2"/>
          <w:sz w:val="22"/>
          <w:szCs w:val="22"/>
        </w:rPr>
        <w:t>Skills</w:t>
      </w:r>
      <w:r w:rsidR="007F65F2" w:rsidRPr="00FC49F9">
        <w:rPr>
          <w:rFonts w:asciiTheme="majorHAnsi" w:hAnsiTheme="majorHAnsi" w:cstheme="majorHAnsi"/>
          <w:spacing w:val="-18"/>
          <w:sz w:val="22"/>
          <w:szCs w:val="22"/>
        </w:rPr>
        <w:t xml:space="preserve"> </w:t>
      </w:r>
      <w:r w:rsidR="007F65F2" w:rsidRPr="00FC49F9">
        <w:rPr>
          <w:rFonts w:asciiTheme="majorHAnsi" w:hAnsiTheme="majorHAnsi" w:cstheme="majorHAnsi"/>
          <w:spacing w:val="-2"/>
          <w:sz w:val="22"/>
          <w:szCs w:val="22"/>
        </w:rPr>
        <w:t>Strategy.</w:t>
      </w:r>
    </w:p>
    <w:p w14:paraId="669BC684" w14:textId="77777777" w:rsidR="007F65F2" w:rsidRPr="00FC49F9" w:rsidRDefault="007F65F2" w:rsidP="007F65F2">
      <w:pPr>
        <w:rPr>
          <w:rFonts w:asciiTheme="majorHAnsi" w:hAnsiTheme="majorHAnsi" w:cstheme="majorHAnsi"/>
          <w:spacing w:val="-2"/>
          <w:sz w:val="22"/>
          <w:szCs w:val="22"/>
        </w:rPr>
      </w:pPr>
    </w:p>
    <w:p w14:paraId="1E2AF996" w14:textId="177D366A" w:rsidR="007F65F2" w:rsidRPr="00FC49F9" w:rsidRDefault="006A2038" w:rsidP="007F65F2">
      <w:pPr>
        <w:rPr>
          <w:rFonts w:asciiTheme="majorHAnsi" w:hAnsiTheme="majorHAnsi" w:cstheme="majorHAnsi"/>
          <w:color w:val="000000"/>
          <w:sz w:val="22"/>
          <w:szCs w:val="22"/>
        </w:rPr>
      </w:pPr>
      <w:r>
        <w:rPr>
          <w:rFonts w:asciiTheme="majorHAnsi" w:hAnsiTheme="majorHAnsi" w:cstheme="majorHAnsi"/>
          <w:spacing w:val="-2"/>
          <w:sz w:val="22"/>
          <w:szCs w:val="22"/>
        </w:rPr>
        <w:t>e</w:t>
      </w:r>
      <w:r w:rsidR="007F65F2" w:rsidRPr="00FC49F9">
        <w:rPr>
          <w:rFonts w:asciiTheme="majorHAnsi" w:hAnsiTheme="majorHAnsi" w:cstheme="majorHAnsi"/>
          <w:spacing w:val="-2"/>
          <w:sz w:val="22"/>
          <w:szCs w:val="22"/>
        </w:rPr>
        <w:t>. Develop</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job</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descriptions</w:t>
      </w:r>
      <w:r w:rsidR="007F65F2" w:rsidRPr="00FC49F9">
        <w:rPr>
          <w:rFonts w:asciiTheme="majorHAnsi" w:hAnsiTheme="majorHAnsi" w:cstheme="majorHAnsi"/>
          <w:spacing w:val="-15"/>
          <w:sz w:val="22"/>
          <w:szCs w:val="22"/>
        </w:rPr>
        <w:t xml:space="preserve"> </w:t>
      </w:r>
      <w:r w:rsidR="007F65F2" w:rsidRPr="00FC49F9">
        <w:rPr>
          <w:rFonts w:asciiTheme="majorHAnsi" w:hAnsiTheme="majorHAnsi" w:cstheme="majorHAnsi"/>
          <w:spacing w:val="-2"/>
          <w:sz w:val="22"/>
          <w:szCs w:val="22"/>
        </w:rPr>
        <w:t>and</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procurement documents</w:t>
      </w:r>
      <w:r w:rsidR="007F65F2" w:rsidRPr="00FC49F9">
        <w:rPr>
          <w:rFonts w:asciiTheme="majorHAnsi" w:hAnsiTheme="majorHAnsi" w:cstheme="majorHAnsi"/>
          <w:spacing w:val="-15"/>
          <w:sz w:val="22"/>
          <w:szCs w:val="22"/>
        </w:rPr>
        <w:t xml:space="preserve"> </w:t>
      </w:r>
      <w:r w:rsidR="007F65F2" w:rsidRPr="00FC49F9">
        <w:rPr>
          <w:rFonts w:asciiTheme="majorHAnsi" w:hAnsiTheme="majorHAnsi" w:cstheme="majorHAnsi"/>
          <w:spacing w:val="-2"/>
          <w:sz w:val="22"/>
          <w:szCs w:val="22"/>
        </w:rPr>
        <w:t>for c</w:t>
      </w:r>
      <w:r w:rsidR="007F65F2" w:rsidRPr="00FC49F9">
        <w:rPr>
          <w:rFonts w:asciiTheme="majorHAnsi" w:hAnsiTheme="majorHAnsi" w:cstheme="majorHAnsi"/>
          <w:color w:val="000000"/>
          <w:sz w:val="22"/>
          <w:szCs w:val="22"/>
        </w:rPr>
        <w:t>arpentry and joinery trainers</w:t>
      </w:r>
    </w:p>
    <w:p w14:paraId="7DBD428E" w14:textId="77777777" w:rsidR="007F65F2" w:rsidRPr="00FC49F9" w:rsidRDefault="007F65F2" w:rsidP="007F65F2">
      <w:pPr>
        <w:rPr>
          <w:rFonts w:asciiTheme="majorHAnsi" w:hAnsiTheme="majorHAnsi" w:cstheme="majorHAnsi"/>
          <w:color w:val="000000"/>
          <w:sz w:val="22"/>
          <w:szCs w:val="22"/>
        </w:rPr>
      </w:pPr>
    </w:p>
    <w:p w14:paraId="3B93358D" w14:textId="6124D919" w:rsidR="007F65F2" w:rsidRPr="00FC49F9" w:rsidRDefault="006A2038" w:rsidP="007F65F2">
      <w:pPr>
        <w:rPr>
          <w:rFonts w:asciiTheme="majorHAnsi" w:hAnsiTheme="majorHAnsi" w:cstheme="majorHAnsi"/>
          <w:color w:val="000000"/>
          <w:sz w:val="22"/>
          <w:szCs w:val="22"/>
        </w:rPr>
      </w:pPr>
      <w:r>
        <w:rPr>
          <w:rFonts w:asciiTheme="majorHAnsi" w:hAnsiTheme="majorHAnsi" w:cstheme="majorHAnsi"/>
          <w:color w:val="000000"/>
          <w:sz w:val="22"/>
          <w:szCs w:val="22"/>
        </w:rPr>
        <w:t>f</w:t>
      </w:r>
      <w:r w:rsidR="007F65F2" w:rsidRPr="00FC49F9">
        <w:rPr>
          <w:rFonts w:asciiTheme="majorHAnsi" w:hAnsiTheme="majorHAnsi" w:cstheme="majorHAnsi"/>
          <w:color w:val="000000"/>
          <w:sz w:val="22"/>
          <w:szCs w:val="22"/>
        </w:rPr>
        <w:t>. Mobilise collaborative training partnerships</w:t>
      </w:r>
    </w:p>
    <w:p w14:paraId="54891EA6" w14:textId="77777777" w:rsidR="007F65F2" w:rsidRPr="00FC49F9" w:rsidRDefault="007F65F2" w:rsidP="007F65F2">
      <w:pPr>
        <w:rPr>
          <w:rFonts w:asciiTheme="majorHAnsi" w:hAnsiTheme="majorHAnsi" w:cstheme="majorHAnsi"/>
          <w:color w:val="000000"/>
          <w:sz w:val="22"/>
          <w:szCs w:val="22"/>
        </w:rPr>
      </w:pPr>
    </w:p>
    <w:p w14:paraId="0DE117BE" w14:textId="483864EA" w:rsidR="007F65F2" w:rsidRPr="00FC49F9" w:rsidRDefault="006A2038" w:rsidP="007F65F2">
      <w:pPr>
        <w:rPr>
          <w:rFonts w:asciiTheme="majorHAnsi" w:hAnsiTheme="majorHAnsi" w:cstheme="majorHAnsi"/>
          <w:color w:val="000000"/>
          <w:sz w:val="22"/>
          <w:szCs w:val="22"/>
        </w:rPr>
      </w:pPr>
      <w:r>
        <w:rPr>
          <w:rFonts w:asciiTheme="majorHAnsi" w:hAnsiTheme="majorHAnsi" w:cstheme="majorHAnsi"/>
          <w:color w:val="000000"/>
          <w:sz w:val="22"/>
          <w:szCs w:val="22"/>
        </w:rPr>
        <w:t>g</w:t>
      </w:r>
      <w:r w:rsidR="007F65F2" w:rsidRPr="00FC49F9">
        <w:rPr>
          <w:rFonts w:asciiTheme="majorHAnsi" w:hAnsiTheme="majorHAnsi" w:cstheme="majorHAnsi"/>
          <w:color w:val="000000"/>
          <w:sz w:val="22"/>
          <w:szCs w:val="22"/>
        </w:rPr>
        <w:t>.</w:t>
      </w:r>
      <w:r w:rsidR="007F65F2" w:rsidRPr="00FC49F9">
        <w:rPr>
          <w:rFonts w:asciiTheme="majorHAnsi" w:hAnsiTheme="majorHAnsi" w:cstheme="majorHAnsi"/>
          <w:spacing w:val="-2"/>
          <w:sz w:val="22"/>
          <w:szCs w:val="22"/>
        </w:rPr>
        <w:t xml:space="preserve"> Develop</w:t>
      </w:r>
      <w:r w:rsidR="007F65F2" w:rsidRPr="00FC49F9">
        <w:rPr>
          <w:rFonts w:asciiTheme="majorHAnsi" w:hAnsiTheme="majorHAnsi" w:cstheme="majorHAnsi"/>
          <w:spacing w:val="-18"/>
          <w:sz w:val="22"/>
          <w:szCs w:val="22"/>
        </w:rPr>
        <w:t xml:space="preserve"> </w:t>
      </w:r>
      <w:r w:rsidR="007F65F2" w:rsidRPr="00FC49F9">
        <w:rPr>
          <w:rFonts w:asciiTheme="majorHAnsi" w:hAnsiTheme="majorHAnsi" w:cstheme="majorHAnsi"/>
          <w:spacing w:val="-2"/>
          <w:sz w:val="22"/>
          <w:szCs w:val="22"/>
        </w:rPr>
        <w:t>communication</w:t>
      </w:r>
      <w:r w:rsidR="007F65F2" w:rsidRPr="00FC49F9">
        <w:rPr>
          <w:rFonts w:asciiTheme="majorHAnsi" w:hAnsiTheme="majorHAnsi" w:cstheme="majorHAnsi"/>
          <w:spacing w:val="-16"/>
          <w:sz w:val="22"/>
          <w:szCs w:val="22"/>
        </w:rPr>
        <w:t xml:space="preserve"> </w:t>
      </w:r>
      <w:r w:rsidR="007F65F2" w:rsidRPr="00FC49F9">
        <w:rPr>
          <w:rFonts w:asciiTheme="majorHAnsi" w:hAnsiTheme="majorHAnsi" w:cstheme="majorHAnsi"/>
          <w:spacing w:val="-2"/>
          <w:sz w:val="22"/>
          <w:szCs w:val="22"/>
        </w:rPr>
        <w:t>material</w:t>
      </w:r>
      <w:r w:rsidR="007F65F2" w:rsidRPr="00FC49F9">
        <w:rPr>
          <w:rFonts w:asciiTheme="majorHAnsi" w:hAnsiTheme="majorHAnsi" w:cstheme="majorHAnsi"/>
          <w:spacing w:val="-13"/>
          <w:sz w:val="22"/>
          <w:szCs w:val="22"/>
        </w:rPr>
        <w:t xml:space="preserve"> </w:t>
      </w:r>
      <w:r w:rsidR="007F65F2" w:rsidRPr="00FC49F9">
        <w:rPr>
          <w:rFonts w:asciiTheme="majorHAnsi" w:hAnsiTheme="majorHAnsi" w:cstheme="majorHAnsi"/>
          <w:spacing w:val="-2"/>
          <w:sz w:val="22"/>
          <w:szCs w:val="22"/>
        </w:rPr>
        <w:t>for</w:t>
      </w:r>
      <w:r w:rsidR="007F65F2" w:rsidRPr="00FC49F9">
        <w:rPr>
          <w:rFonts w:asciiTheme="majorHAnsi" w:hAnsiTheme="majorHAnsi" w:cstheme="majorHAnsi"/>
          <w:spacing w:val="-12"/>
          <w:sz w:val="22"/>
          <w:szCs w:val="22"/>
        </w:rPr>
        <w:t xml:space="preserve"> </w:t>
      </w:r>
      <w:r w:rsidR="007F65F2" w:rsidRPr="00FC49F9">
        <w:rPr>
          <w:rFonts w:asciiTheme="majorHAnsi" w:hAnsiTheme="majorHAnsi" w:cstheme="majorHAnsi"/>
          <w:spacing w:val="-2"/>
          <w:sz w:val="22"/>
          <w:szCs w:val="22"/>
        </w:rPr>
        <w:t>the</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establishment</w:t>
      </w:r>
      <w:r w:rsidR="007F65F2" w:rsidRPr="00FC49F9">
        <w:rPr>
          <w:rFonts w:asciiTheme="majorHAnsi" w:hAnsiTheme="majorHAnsi" w:cstheme="majorHAnsi"/>
          <w:spacing w:val="-6"/>
          <w:sz w:val="22"/>
          <w:szCs w:val="22"/>
        </w:rPr>
        <w:t xml:space="preserve"> </w:t>
      </w:r>
      <w:r w:rsidR="007F65F2" w:rsidRPr="00FC49F9">
        <w:rPr>
          <w:rFonts w:asciiTheme="majorHAnsi" w:hAnsiTheme="majorHAnsi" w:cstheme="majorHAnsi"/>
          <w:spacing w:val="-2"/>
          <w:sz w:val="22"/>
          <w:szCs w:val="22"/>
        </w:rPr>
        <w:t>of</w:t>
      </w:r>
      <w:r w:rsidR="007F65F2" w:rsidRPr="00FC49F9">
        <w:rPr>
          <w:rFonts w:asciiTheme="majorHAnsi" w:hAnsiTheme="majorHAnsi" w:cstheme="majorHAnsi"/>
          <w:spacing w:val="-22"/>
          <w:sz w:val="22"/>
          <w:szCs w:val="22"/>
        </w:rPr>
        <w:t xml:space="preserve"> </w:t>
      </w:r>
      <w:r w:rsidR="007F65F2" w:rsidRPr="00FC49F9">
        <w:rPr>
          <w:rFonts w:asciiTheme="majorHAnsi" w:hAnsiTheme="majorHAnsi" w:cstheme="majorHAnsi"/>
          <w:spacing w:val="-2"/>
          <w:sz w:val="22"/>
          <w:szCs w:val="22"/>
        </w:rPr>
        <w:t>a</w:t>
      </w:r>
      <w:r w:rsidR="007F65F2" w:rsidRPr="00FC49F9">
        <w:rPr>
          <w:rFonts w:asciiTheme="majorHAnsi" w:hAnsiTheme="majorHAnsi" w:cstheme="majorHAnsi"/>
          <w:spacing w:val="-12"/>
          <w:sz w:val="22"/>
          <w:szCs w:val="22"/>
        </w:rPr>
        <w:t xml:space="preserve"> </w:t>
      </w:r>
      <w:r w:rsidR="007F65F2" w:rsidRPr="00FC49F9">
        <w:rPr>
          <w:rFonts w:asciiTheme="majorHAnsi" w:hAnsiTheme="majorHAnsi" w:cstheme="majorHAnsi"/>
          <w:spacing w:val="-2"/>
          <w:sz w:val="22"/>
          <w:szCs w:val="22"/>
        </w:rPr>
        <w:t>Regional</w:t>
      </w:r>
      <w:r w:rsidR="007F65F2" w:rsidRPr="00FC49F9">
        <w:rPr>
          <w:rFonts w:asciiTheme="majorHAnsi" w:hAnsiTheme="majorHAnsi" w:cstheme="majorHAnsi"/>
          <w:spacing w:val="-13"/>
          <w:sz w:val="22"/>
          <w:szCs w:val="22"/>
        </w:rPr>
        <w:t xml:space="preserve"> </w:t>
      </w:r>
      <w:r w:rsidR="007F65F2" w:rsidRPr="00FC49F9">
        <w:rPr>
          <w:rFonts w:asciiTheme="majorHAnsi" w:hAnsiTheme="majorHAnsi" w:cstheme="majorHAnsi"/>
          <w:spacing w:val="-2"/>
          <w:sz w:val="22"/>
          <w:szCs w:val="22"/>
        </w:rPr>
        <w:t>Hub</w:t>
      </w:r>
      <w:r w:rsidR="007F65F2" w:rsidRPr="00FC49F9">
        <w:rPr>
          <w:rFonts w:asciiTheme="majorHAnsi" w:hAnsiTheme="majorHAnsi" w:cstheme="majorHAnsi"/>
          <w:spacing w:val="-18"/>
          <w:sz w:val="22"/>
          <w:szCs w:val="22"/>
        </w:rPr>
        <w:t xml:space="preserve"> </w:t>
      </w:r>
      <w:r w:rsidR="007F65F2" w:rsidRPr="00FC49F9">
        <w:rPr>
          <w:rFonts w:asciiTheme="majorHAnsi" w:hAnsiTheme="majorHAnsi" w:cstheme="majorHAnsi"/>
          <w:spacing w:val="-2"/>
          <w:sz w:val="22"/>
          <w:szCs w:val="22"/>
        </w:rPr>
        <w:t>for</w:t>
      </w:r>
      <w:r w:rsidR="007F65F2" w:rsidRPr="00FC49F9">
        <w:rPr>
          <w:rFonts w:asciiTheme="majorHAnsi" w:hAnsiTheme="majorHAnsi" w:cstheme="majorHAnsi"/>
          <w:spacing w:val="-9"/>
          <w:sz w:val="22"/>
          <w:szCs w:val="22"/>
        </w:rPr>
        <w:t xml:space="preserve"> </w:t>
      </w:r>
      <w:r w:rsidR="007F65F2" w:rsidRPr="00FC49F9">
        <w:rPr>
          <w:rFonts w:asciiTheme="majorHAnsi" w:hAnsiTheme="majorHAnsi" w:cstheme="majorHAnsi"/>
          <w:spacing w:val="-2"/>
          <w:sz w:val="22"/>
          <w:szCs w:val="22"/>
        </w:rPr>
        <w:t>Heritage</w:t>
      </w:r>
      <w:r w:rsidR="007F65F2" w:rsidRPr="00FC49F9">
        <w:rPr>
          <w:rFonts w:asciiTheme="majorHAnsi" w:hAnsiTheme="majorHAnsi" w:cstheme="majorHAnsi"/>
          <w:spacing w:val="-11"/>
          <w:sz w:val="22"/>
          <w:szCs w:val="22"/>
        </w:rPr>
        <w:t xml:space="preserve"> </w:t>
      </w:r>
      <w:r w:rsidR="007F65F2" w:rsidRPr="00FC49F9">
        <w:rPr>
          <w:rFonts w:asciiTheme="majorHAnsi" w:hAnsiTheme="majorHAnsi" w:cstheme="majorHAnsi"/>
          <w:spacing w:val="-2"/>
          <w:sz w:val="22"/>
          <w:szCs w:val="22"/>
        </w:rPr>
        <w:t>Skills</w:t>
      </w:r>
      <w:r w:rsidR="007F65F2" w:rsidRPr="00FC49F9">
        <w:rPr>
          <w:rFonts w:asciiTheme="majorHAnsi" w:hAnsiTheme="majorHAnsi" w:cstheme="majorHAnsi"/>
          <w:spacing w:val="-21"/>
          <w:sz w:val="22"/>
          <w:szCs w:val="22"/>
        </w:rPr>
        <w:t xml:space="preserve"> </w:t>
      </w:r>
      <w:r w:rsidR="007F65F2" w:rsidRPr="00FC49F9">
        <w:rPr>
          <w:rFonts w:asciiTheme="majorHAnsi" w:hAnsiTheme="majorHAnsi" w:cstheme="majorHAnsi"/>
          <w:spacing w:val="-2"/>
          <w:sz w:val="22"/>
          <w:szCs w:val="22"/>
        </w:rPr>
        <w:t xml:space="preserve">Training </w:t>
      </w:r>
      <w:r w:rsidR="007F65F2" w:rsidRPr="00FC49F9">
        <w:rPr>
          <w:rFonts w:asciiTheme="majorHAnsi" w:hAnsiTheme="majorHAnsi" w:cstheme="majorHAnsi"/>
          <w:color w:val="000000"/>
          <w:sz w:val="22"/>
          <w:szCs w:val="22"/>
        </w:rPr>
        <w:t>Deliver early foundation collaborative partnership agreements</w:t>
      </w:r>
    </w:p>
    <w:p w14:paraId="7CE0C274" w14:textId="77777777" w:rsidR="007F65F2" w:rsidRPr="00FC49F9" w:rsidRDefault="007F65F2" w:rsidP="007F65F2">
      <w:pPr>
        <w:rPr>
          <w:rFonts w:asciiTheme="majorHAnsi" w:hAnsiTheme="majorHAnsi" w:cstheme="majorHAnsi"/>
          <w:color w:val="000000"/>
          <w:sz w:val="22"/>
          <w:szCs w:val="22"/>
        </w:rPr>
      </w:pPr>
    </w:p>
    <w:p w14:paraId="2FB89492" w14:textId="414BABF4" w:rsidR="00FC49F9" w:rsidRDefault="006A2038" w:rsidP="007F65F2">
      <w:pPr>
        <w:rPr>
          <w:rFonts w:asciiTheme="majorHAnsi" w:hAnsiTheme="majorHAnsi" w:cstheme="majorHAnsi"/>
          <w:sz w:val="22"/>
          <w:szCs w:val="22"/>
        </w:rPr>
      </w:pPr>
      <w:r>
        <w:rPr>
          <w:rFonts w:asciiTheme="majorHAnsi" w:hAnsiTheme="majorHAnsi" w:cstheme="majorHAnsi"/>
          <w:color w:val="000000"/>
          <w:sz w:val="22"/>
          <w:szCs w:val="22"/>
        </w:rPr>
        <w:t>h</w:t>
      </w:r>
      <w:r w:rsidR="00FC49F9" w:rsidRPr="00FC49F9">
        <w:rPr>
          <w:rFonts w:asciiTheme="majorHAnsi" w:hAnsiTheme="majorHAnsi" w:cstheme="majorHAnsi"/>
          <w:color w:val="000000"/>
          <w:sz w:val="22"/>
          <w:szCs w:val="22"/>
        </w:rPr>
        <w:t xml:space="preserve">. </w:t>
      </w:r>
      <w:r w:rsidR="00FC49F9" w:rsidRPr="00FC49F9">
        <w:rPr>
          <w:rFonts w:asciiTheme="majorHAnsi" w:hAnsiTheme="majorHAnsi" w:cstheme="majorHAnsi"/>
          <w:sz w:val="22"/>
          <w:szCs w:val="22"/>
        </w:rPr>
        <w:t>Develop a</w:t>
      </w:r>
      <w:r w:rsidR="003802F8">
        <w:rPr>
          <w:rFonts w:asciiTheme="majorHAnsi" w:hAnsiTheme="majorHAnsi" w:cstheme="majorHAnsi"/>
          <w:sz w:val="22"/>
          <w:szCs w:val="22"/>
        </w:rPr>
        <w:t xml:space="preserve"> </w:t>
      </w:r>
      <w:r w:rsidR="00FC49F9" w:rsidRPr="00FC49F9">
        <w:rPr>
          <w:rFonts w:asciiTheme="majorHAnsi" w:hAnsiTheme="majorHAnsi" w:cstheme="majorHAnsi"/>
          <w:sz w:val="22"/>
          <w:szCs w:val="22"/>
        </w:rPr>
        <w:t xml:space="preserve">cohort 1 trainee recruitment </w:t>
      </w:r>
      <w:r w:rsidRPr="00FC49F9">
        <w:rPr>
          <w:rFonts w:asciiTheme="majorHAnsi" w:hAnsiTheme="majorHAnsi" w:cstheme="majorHAnsi"/>
          <w:sz w:val="22"/>
          <w:szCs w:val="22"/>
        </w:rPr>
        <w:t>plan</w:t>
      </w:r>
    </w:p>
    <w:p w14:paraId="0A00D3A4" w14:textId="77777777" w:rsidR="003802F8" w:rsidRPr="00FC49F9" w:rsidRDefault="003802F8" w:rsidP="007F65F2">
      <w:pPr>
        <w:rPr>
          <w:rFonts w:asciiTheme="majorHAnsi" w:hAnsiTheme="majorHAnsi" w:cstheme="majorHAnsi"/>
          <w:spacing w:val="-2"/>
          <w:sz w:val="22"/>
          <w:szCs w:val="22"/>
        </w:rPr>
      </w:pPr>
    </w:p>
    <w:p w14:paraId="46116100" w14:textId="452116F7" w:rsidR="00FC49F9" w:rsidRDefault="006A2038" w:rsidP="007F65F2">
      <w:pPr>
        <w:rPr>
          <w:rFonts w:asciiTheme="majorHAnsi" w:hAnsiTheme="majorHAnsi" w:cstheme="majorHAnsi"/>
          <w:color w:val="000000"/>
          <w:sz w:val="22"/>
          <w:szCs w:val="22"/>
        </w:rPr>
      </w:pPr>
      <w:proofErr w:type="spellStart"/>
      <w:r>
        <w:rPr>
          <w:rFonts w:asciiTheme="majorHAnsi" w:hAnsiTheme="majorHAnsi" w:cstheme="majorHAnsi"/>
          <w:spacing w:val="-2"/>
          <w:sz w:val="22"/>
          <w:szCs w:val="22"/>
        </w:rPr>
        <w:t>i</w:t>
      </w:r>
      <w:proofErr w:type="spellEnd"/>
      <w:r w:rsidR="00FC49F9" w:rsidRPr="00FC49F9">
        <w:rPr>
          <w:rFonts w:asciiTheme="majorHAnsi" w:hAnsiTheme="majorHAnsi" w:cstheme="majorHAnsi"/>
          <w:spacing w:val="-2"/>
          <w:sz w:val="22"/>
          <w:szCs w:val="22"/>
        </w:rPr>
        <w:t xml:space="preserve">. </w:t>
      </w:r>
      <w:r w:rsidR="00FC49F9" w:rsidRPr="00FC49F9">
        <w:rPr>
          <w:rFonts w:asciiTheme="majorHAnsi" w:hAnsiTheme="majorHAnsi" w:cstheme="majorHAnsi"/>
          <w:color w:val="000000"/>
          <w:sz w:val="22"/>
          <w:szCs w:val="22"/>
        </w:rPr>
        <w:t>Start on-going evaluation and monitoring</w:t>
      </w:r>
    </w:p>
    <w:p w14:paraId="63EB4DF8" w14:textId="77777777" w:rsidR="006A2038" w:rsidRDefault="006A2038" w:rsidP="007F65F2">
      <w:pPr>
        <w:rPr>
          <w:rFonts w:asciiTheme="majorHAnsi" w:hAnsiTheme="majorHAnsi" w:cstheme="majorHAnsi"/>
          <w:color w:val="000000"/>
          <w:sz w:val="22"/>
          <w:szCs w:val="22"/>
        </w:rPr>
      </w:pPr>
    </w:p>
    <w:p w14:paraId="6253003F" w14:textId="7E6942AF" w:rsidR="006A2038" w:rsidRPr="00FC49F9" w:rsidRDefault="006A2038" w:rsidP="006A2038">
      <w:pPr>
        <w:rPr>
          <w:rFonts w:asciiTheme="majorHAnsi" w:hAnsiTheme="majorHAnsi" w:cstheme="majorHAnsi"/>
          <w:sz w:val="22"/>
          <w:szCs w:val="22"/>
        </w:rPr>
      </w:pPr>
      <w:r>
        <w:rPr>
          <w:rFonts w:asciiTheme="majorHAnsi" w:hAnsiTheme="majorHAnsi" w:cstheme="majorHAnsi"/>
          <w:sz w:val="22"/>
          <w:szCs w:val="22"/>
        </w:rPr>
        <w:t>j</w:t>
      </w:r>
      <w:r w:rsidRPr="00FC49F9">
        <w:rPr>
          <w:rFonts w:asciiTheme="majorHAnsi" w:hAnsiTheme="majorHAnsi" w:cstheme="majorHAnsi"/>
          <w:sz w:val="22"/>
          <w:szCs w:val="22"/>
        </w:rPr>
        <w:t>. Create detailed project plan for years 2-5</w:t>
      </w:r>
    </w:p>
    <w:p w14:paraId="3ADA9121" w14:textId="77777777" w:rsidR="007F65F2" w:rsidRPr="00FC49F9" w:rsidRDefault="007F65F2" w:rsidP="007F65F2">
      <w:pPr>
        <w:rPr>
          <w:rFonts w:asciiTheme="majorHAnsi" w:hAnsiTheme="majorHAnsi" w:cstheme="majorHAnsi"/>
          <w:color w:val="000000"/>
          <w:sz w:val="22"/>
          <w:szCs w:val="22"/>
        </w:rPr>
      </w:pPr>
    </w:p>
    <w:p w14:paraId="27D227D8" w14:textId="77777777" w:rsidR="007F65F2" w:rsidRPr="00FC49F9" w:rsidRDefault="007F65F2" w:rsidP="007F65F2">
      <w:pPr>
        <w:rPr>
          <w:rFonts w:asciiTheme="majorHAnsi" w:hAnsiTheme="majorHAnsi" w:cstheme="majorHAnsi"/>
          <w:sz w:val="22"/>
          <w:szCs w:val="22"/>
          <w:lang w:val="en-US"/>
        </w:rPr>
      </w:pPr>
    </w:p>
    <w:p w14:paraId="6DDC5BD8" w14:textId="788C90EA" w:rsidR="00C96C71" w:rsidRPr="00FC49F9" w:rsidRDefault="007A4D74" w:rsidP="00C96C71">
      <w:pPr>
        <w:pStyle w:val="Heading2"/>
        <w:rPr>
          <w:rFonts w:asciiTheme="majorHAnsi" w:hAnsiTheme="majorHAnsi" w:cstheme="majorHAnsi"/>
          <w:b/>
          <w:sz w:val="22"/>
          <w:szCs w:val="22"/>
          <w:lang w:val="en-GB"/>
        </w:rPr>
      </w:pPr>
      <w:bookmarkStart w:id="12" w:name="_Toc32822423"/>
      <w:bookmarkStart w:id="13" w:name="_Toc32842694"/>
      <w:bookmarkStart w:id="14" w:name="_Toc32907854"/>
      <w:bookmarkStart w:id="15" w:name="_Toc228313553"/>
      <w:r w:rsidRPr="00FC49F9">
        <w:rPr>
          <w:rFonts w:asciiTheme="majorHAnsi" w:hAnsiTheme="majorHAnsi" w:cstheme="majorHAnsi"/>
          <w:b/>
          <w:sz w:val="22"/>
          <w:szCs w:val="22"/>
          <w:lang w:val="en-GB"/>
        </w:rPr>
        <w:t>2.2</w:t>
      </w:r>
      <w:r w:rsidRPr="00FC49F9">
        <w:rPr>
          <w:rFonts w:asciiTheme="majorHAnsi" w:hAnsiTheme="majorHAnsi" w:cstheme="majorHAnsi"/>
          <w:b/>
          <w:sz w:val="22"/>
          <w:szCs w:val="22"/>
          <w:lang w:val="en-GB"/>
        </w:rPr>
        <w:tab/>
      </w:r>
      <w:bookmarkEnd w:id="12"/>
      <w:bookmarkEnd w:id="13"/>
      <w:bookmarkEnd w:id="14"/>
      <w:r w:rsidR="00C96C71" w:rsidRPr="00FC49F9">
        <w:rPr>
          <w:rFonts w:asciiTheme="majorHAnsi" w:hAnsiTheme="majorHAnsi" w:cstheme="majorHAnsi"/>
          <w:b/>
          <w:sz w:val="22"/>
          <w:szCs w:val="22"/>
          <w:lang w:val="en-GB"/>
        </w:rPr>
        <w:t>Timetable</w:t>
      </w:r>
      <w:bookmarkEnd w:id="15"/>
    </w:p>
    <w:p w14:paraId="214A9F48" w14:textId="1DE6AB9E" w:rsidR="00C96C71" w:rsidRPr="00FC49F9" w:rsidRDefault="00C96C71" w:rsidP="00C96C71">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The appointed consultant is required to deliver the above outputs by no later </w:t>
      </w:r>
      <w:r w:rsidRPr="006A2038">
        <w:rPr>
          <w:rFonts w:asciiTheme="majorHAnsi" w:hAnsiTheme="majorHAnsi" w:cstheme="majorHAnsi"/>
          <w:sz w:val="22"/>
          <w:szCs w:val="22"/>
        </w:rPr>
        <w:t xml:space="preserve">than </w:t>
      </w:r>
      <w:r w:rsidR="006A2038" w:rsidRPr="006A2038">
        <w:rPr>
          <w:rFonts w:asciiTheme="majorHAnsi" w:hAnsiTheme="majorHAnsi" w:cstheme="majorHAnsi"/>
          <w:sz w:val="22"/>
          <w:szCs w:val="22"/>
        </w:rPr>
        <w:t>30</w:t>
      </w:r>
      <w:r w:rsidR="006A2038" w:rsidRPr="006A2038">
        <w:rPr>
          <w:rFonts w:asciiTheme="majorHAnsi" w:hAnsiTheme="majorHAnsi" w:cstheme="majorHAnsi"/>
          <w:sz w:val="22"/>
          <w:szCs w:val="22"/>
          <w:vertAlign w:val="superscript"/>
        </w:rPr>
        <w:t>th</w:t>
      </w:r>
      <w:r w:rsidR="006A2038" w:rsidRPr="006A2038">
        <w:rPr>
          <w:rFonts w:asciiTheme="majorHAnsi" w:hAnsiTheme="majorHAnsi" w:cstheme="majorHAnsi"/>
          <w:sz w:val="22"/>
          <w:szCs w:val="22"/>
        </w:rPr>
        <w:t xml:space="preserve"> </w:t>
      </w:r>
      <w:r w:rsidR="003802F8">
        <w:rPr>
          <w:rFonts w:asciiTheme="majorHAnsi" w:hAnsiTheme="majorHAnsi" w:cstheme="majorHAnsi"/>
          <w:sz w:val="22"/>
          <w:szCs w:val="22"/>
        </w:rPr>
        <w:t>September</w:t>
      </w:r>
      <w:r w:rsidR="006A2038" w:rsidRPr="006A2038">
        <w:rPr>
          <w:rFonts w:asciiTheme="majorHAnsi" w:hAnsiTheme="majorHAnsi" w:cstheme="majorHAnsi"/>
          <w:sz w:val="22"/>
          <w:szCs w:val="22"/>
        </w:rPr>
        <w:t xml:space="preserve"> 202</w:t>
      </w:r>
      <w:r w:rsidR="00D528F0">
        <w:rPr>
          <w:rFonts w:asciiTheme="majorHAnsi" w:hAnsiTheme="majorHAnsi" w:cstheme="majorHAnsi"/>
          <w:sz w:val="22"/>
          <w:szCs w:val="22"/>
        </w:rPr>
        <w:t>7</w:t>
      </w:r>
      <w:r w:rsidRPr="006A2038">
        <w:rPr>
          <w:rFonts w:asciiTheme="majorHAnsi" w:hAnsiTheme="majorHAnsi" w:cstheme="majorHAnsi"/>
          <w:sz w:val="22"/>
          <w:szCs w:val="22"/>
        </w:rPr>
        <w:t xml:space="preserve"> </w:t>
      </w:r>
    </w:p>
    <w:p w14:paraId="0815F5AE" w14:textId="77777777" w:rsidR="00C96C71" w:rsidRPr="00FC49F9" w:rsidRDefault="00C96C71" w:rsidP="00C96C71">
      <w:pPr>
        <w:rPr>
          <w:rFonts w:asciiTheme="majorHAnsi" w:hAnsiTheme="majorHAnsi" w:cstheme="majorHAnsi"/>
          <w:sz w:val="22"/>
          <w:szCs w:val="22"/>
        </w:rPr>
      </w:pPr>
    </w:p>
    <w:p w14:paraId="3DFE6A33" w14:textId="73036598" w:rsidR="007A4D74" w:rsidRPr="00FC49F9" w:rsidRDefault="00C96C71" w:rsidP="007A4D74">
      <w:pPr>
        <w:pStyle w:val="Heading2"/>
        <w:rPr>
          <w:rFonts w:asciiTheme="majorHAnsi" w:hAnsiTheme="majorHAnsi" w:cstheme="majorHAnsi"/>
          <w:b/>
          <w:sz w:val="22"/>
          <w:szCs w:val="22"/>
          <w:lang w:val="en-GB"/>
        </w:rPr>
      </w:pPr>
      <w:bookmarkStart w:id="16" w:name="_Toc228313554"/>
      <w:r w:rsidRPr="00FC49F9">
        <w:rPr>
          <w:rFonts w:asciiTheme="majorHAnsi" w:hAnsiTheme="majorHAnsi" w:cstheme="majorHAnsi"/>
          <w:b/>
          <w:sz w:val="22"/>
          <w:szCs w:val="22"/>
          <w:lang w:val="en-GB"/>
        </w:rPr>
        <w:t>2.3</w:t>
      </w:r>
      <w:r w:rsidRPr="00FC49F9">
        <w:rPr>
          <w:rFonts w:asciiTheme="majorHAnsi" w:hAnsiTheme="majorHAnsi" w:cstheme="majorHAnsi"/>
          <w:b/>
          <w:sz w:val="22"/>
          <w:szCs w:val="22"/>
          <w:lang w:val="en-GB"/>
        </w:rPr>
        <w:tab/>
      </w:r>
      <w:r w:rsidR="002A4D4B" w:rsidRPr="00FC49F9">
        <w:rPr>
          <w:rFonts w:asciiTheme="majorHAnsi" w:hAnsiTheme="majorHAnsi" w:cstheme="majorHAnsi"/>
          <w:b/>
          <w:sz w:val="22"/>
          <w:szCs w:val="22"/>
          <w:lang w:val="en-GB"/>
        </w:rPr>
        <w:t>Milestone payments</w:t>
      </w:r>
      <w:bookmarkEnd w:id="16"/>
      <w:r w:rsidR="007A4D74" w:rsidRPr="00FC49F9">
        <w:rPr>
          <w:rFonts w:asciiTheme="majorHAnsi" w:hAnsiTheme="majorHAnsi" w:cstheme="majorHAnsi"/>
          <w:b/>
          <w:sz w:val="22"/>
          <w:szCs w:val="22"/>
          <w:lang w:val="en-GB"/>
        </w:rPr>
        <w:t xml:space="preserve"> </w:t>
      </w:r>
    </w:p>
    <w:p w14:paraId="00BB3070" w14:textId="5B4CE4CA" w:rsidR="002A4D4B" w:rsidRPr="00FC49F9" w:rsidRDefault="002A4D4B" w:rsidP="002A4D4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Stage payments </w:t>
      </w:r>
      <w:r w:rsidR="006A2038">
        <w:rPr>
          <w:rFonts w:asciiTheme="majorHAnsi" w:hAnsiTheme="majorHAnsi" w:cstheme="majorHAnsi"/>
          <w:sz w:val="22"/>
          <w:szCs w:val="22"/>
        </w:rPr>
        <w:t>of £</w:t>
      </w:r>
      <w:r w:rsidR="003802F8">
        <w:rPr>
          <w:rFonts w:asciiTheme="majorHAnsi" w:hAnsiTheme="majorHAnsi" w:cstheme="majorHAnsi"/>
          <w:sz w:val="22"/>
          <w:szCs w:val="22"/>
        </w:rPr>
        <w:t>4</w:t>
      </w:r>
      <w:r w:rsidR="006A2038">
        <w:rPr>
          <w:rFonts w:asciiTheme="majorHAnsi" w:hAnsiTheme="majorHAnsi" w:cstheme="majorHAnsi"/>
          <w:sz w:val="22"/>
          <w:szCs w:val="22"/>
        </w:rPr>
        <w:t xml:space="preserve">,000 each </w:t>
      </w:r>
      <w:r w:rsidRPr="00FC49F9">
        <w:rPr>
          <w:rFonts w:asciiTheme="majorHAnsi" w:hAnsiTheme="majorHAnsi" w:cstheme="majorHAnsi"/>
          <w:sz w:val="22"/>
          <w:szCs w:val="22"/>
        </w:rPr>
        <w:t xml:space="preserve">will be triggered </w:t>
      </w:r>
      <w:r w:rsidR="006A2038">
        <w:rPr>
          <w:rFonts w:asciiTheme="majorHAnsi" w:hAnsiTheme="majorHAnsi" w:cstheme="majorHAnsi"/>
          <w:sz w:val="22"/>
          <w:szCs w:val="22"/>
        </w:rPr>
        <w:t xml:space="preserve">on </w:t>
      </w:r>
      <w:r w:rsidRPr="00FC49F9">
        <w:rPr>
          <w:rFonts w:asciiTheme="majorHAnsi" w:hAnsiTheme="majorHAnsi" w:cstheme="majorHAnsi"/>
          <w:sz w:val="22"/>
          <w:szCs w:val="22"/>
        </w:rPr>
        <w:t>achiev</w:t>
      </w:r>
      <w:r w:rsidR="006A2038">
        <w:rPr>
          <w:rFonts w:asciiTheme="majorHAnsi" w:hAnsiTheme="majorHAnsi" w:cstheme="majorHAnsi"/>
          <w:sz w:val="22"/>
          <w:szCs w:val="22"/>
        </w:rPr>
        <w:t xml:space="preserve">ement of each of the </w:t>
      </w:r>
      <w:r w:rsidRPr="00FC49F9">
        <w:rPr>
          <w:rFonts w:asciiTheme="majorHAnsi" w:hAnsiTheme="majorHAnsi" w:cstheme="majorHAnsi"/>
          <w:sz w:val="22"/>
          <w:szCs w:val="22"/>
        </w:rPr>
        <w:t>milestone</w:t>
      </w:r>
      <w:r w:rsidR="006A2038">
        <w:rPr>
          <w:rFonts w:asciiTheme="majorHAnsi" w:hAnsiTheme="majorHAnsi" w:cstheme="majorHAnsi"/>
          <w:sz w:val="22"/>
          <w:szCs w:val="22"/>
        </w:rPr>
        <w:t>s detailed above.</w:t>
      </w:r>
    </w:p>
    <w:p w14:paraId="6F92B6CC" w14:textId="62DB6AA4" w:rsidR="00A450A7" w:rsidRPr="00FC49F9" w:rsidRDefault="002A4D4B" w:rsidP="0096690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The final payment will be made following the completion of all outputs and approval by WWPT and funders.</w:t>
      </w:r>
    </w:p>
    <w:p w14:paraId="5AD478FE" w14:textId="77777777" w:rsidR="00E37F3B" w:rsidRPr="00FC49F9" w:rsidRDefault="00E37F3B" w:rsidP="00657D89">
      <w:pPr>
        <w:pStyle w:val="Heading2"/>
        <w:rPr>
          <w:rFonts w:asciiTheme="majorHAnsi" w:hAnsiTheme="majorHAnsi" w:cstheme="majorHAnsi"/>
          <w:b/>
          <w:sz w:val="22"/>
          <w:szCs w:val="22"/>
          <w:lang w:val="en-GB"/>
        </w:rPr>
      </w:pPr>
    </w:p>
    <w:p w14:paraId="5E5C8BE0" w14:textId="77777777" w:rsidR="007F6A61" w:rsidRPr="00FC49F9" w:rsidRDefault="007F6A61"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17" w:name="_Toc228313555"/>
      <w:r w:rsidRPr="00FC49F9">
        <w:rPr>
          <w:rFonts w:asciiTheme="majorHAnsi" w:hAnsiTheme="majorHAnsi" w:cstheme="majorHAnsi"/>
          <w:b/>
          <w:sz w:val="22"/>
          <w:szCs w:val="22"/>
          <w:lang w:val="en-GB" w:eastAsia="en-GB"/>
        </w:rPr>
        <w:t>Information</w:t>
      </w:r>
      <w:r w:rsidR="00DB236D" w:rsidRPr="00FC49F9">
        <w:rPr>
          <w:rFonts w:asciiTheme="majorHAnsi" w:hAnsiTheme="majorHAnsi" w:cstheme="majorHAnsi"/>
          <w:b/>
          <w:sz w:val="22"/>
          <w:szCs w:val="22"/>
          <w:lang w:val="en-GB" w:eastAsia="en-GB"/>
        </w:rPr>
        <w:t xml:space="preserve"> required to tender</w:t>
      </w:r>
      <w:bookmarkEnd w:id="17"/>
    </w:p>
    <w:p w14:paraId="1F6EEF63" w14:textId="77777777" w:rsidR="007F6A61" w:rsidRPr="00FC49F9" w:rsidRDefault="007F6A61" w:rsidP="0097099B">
      <w:pPr>
        <w:spacing w:before="180"/>
        <w:jc w:val="both"/>
        <w:rPr>
          <w:rFonts w:asciiTheme="majorHAnsi" w:hAnsiTheme="majorHAnsi" w:cstheme="majorHAnsi"/>
          <w:sz w:val="22"/>
          <w:szCs w:val="22"/>
        </w:rPr>
      </w:pPr>
      <w:r w:rsidRPr="00FC49F9">
        <w:rPr>
          <w:rFonts w:asciiTheme="majorHAnsi" w:hAnsiTheme="majorHAnsi" w:cstheme="majorHAnsi"/>
          <w:sz w:val="22"/>
          <w:szCs w:val="22"/>
        </w:rPr>
        <w:t xml:space="preserve">Please include with your </w:t>
      </w:r>
      <w:r w:rsidR="00DB236D" w:rsidRPr="00FC49F9">
        <w:rPr>
          <w:rFonts w:asciiTheme="majorHAnsi" w:hAnsiTheme="majorHAnsi" w:cstheme="majorHAnsi"/>
          <w:sz w:val="22"/>
          <w:szCs w:val="22"/>
        </w:rPr>
        <w:t xml:space="preserve">tender </w:t>
      </w:r>
      <w:r w:rsidRPr="00FC49F9">
        <w:rPr>
          <w:rFonts w:asciiTheme="majorHAnsi" w:hAnsiTheme="majorHAnsi" w:cstheme="majorHAnsi"/>
          <w:sz w:val="22"/>
          <w:szCs w:val="22"/>
        </w:rPr>
        <w:t>proposal the following supporting information.</w:t>
      </w:r>
    </w:p>
    <w:p w14:paraId="71AEF2DE" w14:textId="506FCBAA" w:rsidR="00F61C93" w:rsidRPr="00FC49F9" w:rsidRDefault="000F74F3"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Your CV</w:t>
      </w:r>
      <w:r w:rsidR="00F61C93" w:rsidRPr="00FC49F9">
        <w:rPr>
          <w:rFonts w:asciiTheme="majorHAnsi" w:hAnsiTheme="majorHAnsi" w:cstheme="majorHAnsi"/>
          <w:sz w:val="22"/>
          <w:szCs w:val="22"/>
        </w:rPr>
        <w:t xml:space="preserve">, to include professional </w:t>
      </w:r>
      <w:r w:rsidRPr="00FC49F9">
        <w:rPr>
          <w:rFonts w:asciiTheme="majorHAnsi" w:hAnsiTheme="majorHAnsi" w:cstheme="majorHAnsi"/>
          <w:sz w:val="22"/>
          <w:szCs w:val="22"/>
        </w:rPr>
        <w:t>accreditation</w:t>
      </w:r>
      <w:r w:rsidR="00F61C93" w:rsidRPr="00FC49F9">
        <w:rPr>
          <w:rFonts w:asciiTheme="majorHAnsi" w:hAnsiTheme="majorHAnsi" w:cstheme="majorHAnsi"/>
          <w:sz w:val="22"/>
          <w:szCs w:val="22"/>
        </w:rPr>
        <w:t>.</w:t>
      </w:r>
    </w:p>
    <w:p w14:paraId="71D89783" w14:textId="1696FD48" w:rsidR="00ED43A3" w:rsidRPr="00FC49F9" w:rsidRDefault="00ED43A3"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 xml:space="preserve">Details of comparable projects undertaken by </w:t>
      </w:r>
      <w:r w:rsidR="000F74F3" w:rsidRPr="00FC49F9">
        <w:rPr>
          <w:rFonts w:asciiTheme="majorHAnsi" w:hAnsiTheme="majorHAnsi" w:cstheme="majorHAnsi"/>
          <w:sz w:val="22"/>
          <w:szCs w:val="22"/>
        </w:rPr>
        <w:t>you</w:t>
      </w:r>
      <w:r w:rsidR="00F61C93" w:rsidRPr="00FC49F9">
        <w:rPr>
          <w:rFonts w:asciiTheme="majorHAnsi" w:hAnsiTheme="majorHAnsi" w:cstheme="majorHAnsi"/>
          <w:sz w:val="22"/>
          <w:szCs w:val="22"/>
        </w:rPr>
        <w:t>, with dates and contact details to obtain references</w:t>
      </w:r>
      <w:r w:rsidR="00EC3705" w:rsidRPr="00FC49F9">
        <w:rPr>
          <w:rFonts w:asciiTheme="majorHAnsi" w:hAnsiTheme="majorHAnsi" w:cstheme="majorHAnsi"/>
          <w:sz w:val="22"/>
          <w:szCs w:val="22"/>
        </w:rPr>
        <w:t>.</w:t>
      </w:r>
    </w:p>
    <w:p w14:paraId="657C6536" w14:textId="5E7160DC" w:rsidR="00CE670F" w:rsidRPr="00FC49F9" w:rsidRDefault="00CE670F"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lastRenderedPageBreak/>
        <w:t>Project approach</w:t>
      </w:r>
      <w:r w:rsidR="0090543B" w:rsidRPr="00FC49F9">
        <w:rPr>
          <w:rFonts w:asciiTheme="majorHAnsi" w:hAnsiTheme="majorHAnsi" w:cstheme="majorHAnsi"/>
          <w:sz w:val="22"/>
          <w:szCs w:val="22"/>
        </w:rPr>
        <w:t xml:space="preserve"> and methodology</w:t>
      </w:r>
      <w:r w:rsidRPr="00FC49F9">
        <w:rPr>
          <w:rFonts w:asciiTheme="majorHAnsi" w:hAnsiTheme="majorHAnsi" w:cstheme="majorHAnsi"/>
          <w:sz w:val="22"/>
          <w:szCs w:val="22"/>
        </w:rPr>
        <w:t xml:space="preserve">: </w:t>
      </w:r>
      <w:r w:rsidR="009104AC" w:rsidRPr="00FC49F9">
        <w:rPr>
          <w:rFonts w:asciiTheme="majorHAnsi" w:hAnsiTheme="majorHAnsi" w:cstheme="majorHAnsi"/>
          <w:sz w:val="22"/>
          <w:szCs w:val="22"/>
        </w:rPr>
        <w:t>a description</w:t>
      </w:r>
      <w:r w:rsidRPr="00FC49F9">
        <w:rPr>
          <w:rFonts w:asciiTheme="majorHAnsi" w:hAnsiTheme="majorHAnsi" w:cstheme="majorHAnsi"/>
          <w:sz w:val="22"/>
          <w:szCs w:val="22"/>
        </w:rPr>
        <w:t xml:space="preserve"> of how you will approach and deliver the </w:t>
      </w:r>
      <w:r w:rsidR="0096690B" w:rsidRPr="00FC49F9">
        <w:rPr>
          <w:rFonts w:asciiTheme="majorHAnsi" w:hAnsiTheme="majorHAnsi" w:cstheme="majorHAnsi"/>
          <w:sz w:val="22"/>
          <w:szCs w:val="22"/>
        </w:rPr>
        <w:t>outputs</w:t>
      </w:r>
      <w:r w:rsidR="00BD05DC" w:rsidRPr="00FC49F9">
        <w:rPr>
          <w:rFonts w:asciiTheme="majorHAnsi" w:hAnsiTheme="majorHAnsi" w:cstheme="majorHAnsi"/>
          <w:sz w:val="22"/>
          <w:szCs w:val="22"/>
        </w:rPr>
        <w:t xml:space="preserve"> detailed above</w:t>
      </w:r>
      <w:r w:rsidRPr="00FC49F9">
        <w:rPr>
          <w:rFonts w:asciiTheme="majorHAnsi" w:hAnsiTheme="majorHAnsi" w:cstheme="majorHAnsi"/>
          <w:sz w:val="22"/>
          <w:szCs w:val="22"/>
        </w:rPr>
        <w:t>.</w:t>
      </w:r>
    </w:p>
    <w:p w14:paraId="401EC005" w14:textId="0EA5FF74" w:rsidR="003802F8" w:rsidRPr="003802F8" w:rsidRDefault="00CE670F" w:rsidP="003802F8">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 xml:space="preserve">Project management: </w:t>
      </w:r>
      <w:r w:rsidR="009104AC" w:rsidRPr="00FC49F9">
        <w:rPr>
          <w:rFonts w:asciiTheme="majorHAnsi" w:hAnsiTheme="majorHAnsi" w:cstheme="majorHAnsi"/>
          <w:sz w:val="22"/>
          <w:szCs w:val="22"/>
        </w:rPr>
        <w:t xml:space="preserve">a description </w:t>
      </w:r>
      <w:r w:rsidRPr="00FC49F9">
        <w:rPr>
          <w:rFonts w:asciiTheme="majorHAnsi" w:hAnsiTheme="majorHAnsi" w:cstheme="majorHAnsi"/>
          <w:sz w:val="22"/>
          <w:szCs w:val="22"/>
        </w:rPr>
        <w:t>how you will manage the work</w:t>
      </w:r>
      <w:r w:rsidR="003802F8">
        <w:rPr>
          <w:rFonts w:asciiTheme="majorHAnsi" w:hAnsiTheme="majorHAnsi" w:cstheme="majorHAnsi"/>
          <w:sz w:val="22"/>
          <w:szCs w:val="22"/>
        </w:rPr>
        <w:t>.</w:t>
      </w:r>
    </w:p>
    <w:p w14:paraId="4B727135" w14:textId="5B22637A" w:rsidR="003E442E" w:rsidRPr="00FC49F9" w:rsidRDefault="00DB236D"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 xml:space="preserve">Your </w:t>
      </w:r>
      <w:r w:rsidR="00813CDC" w:rsidRPr="00FC49F9">
        <w:rPr>
          <w:rFonts w:asciiTheme="majorHAnsi" w:hAnsiTheme="majorHAnsi" w:cstheme="majorHAnsi"/>
          <w:sz w:val="22"/>
          <w:szCs w:val="22"/>
        </w:rPr>
        <w:t xml:space="preserve">fixed </w:t>
      </w:r>
      <w:r w:rsidR="00E37F3B" w:rsidRPr="00FC49F9">
        <w:rPr>
          <w:rFonts w:asciiTheme="majorHAnsi" w:hAnsiTheme="majorHAnsi" w:cstheme="majorHAnsi"/>
          <w:sz w:val="22"/>
          <w:szCs w:val="22"/>
        </w:rPr>
        <w:t xml:space="preserve">sum </w:t>
      </w:r>
      <w:r w:rsidRPr="00FC49F9">
        <w:rPr>
          <w:rFonts w:asciiTheme="majorHAnsi" w:hAnsiTheme="majorHAnsi" w:cstheme="majorHAnsi"/>
          <w:sz w:val="22"/>
          <w:szCs w:val="22"/>
        </w:rPr>
        <w:t xml:space="preserve">fee </w:t>
      </w:r>
      <w:r w:rsidR="008B1E63" w:rsidRPr="00FC49F9">
        <w:rPr>
          <w:rFonts w:asciiTheme="majorHAnsi" w:hAnsiTheme="majorHAnsi" w:cstheme="majorHAnsi"/>
          <w:sz w:val="22"/>
          <w:szCs w:val="22"/>
        </w:rPr>
        <w:t xml:space="preserve">to cover the </w:t>
      </w:r>
      <w:r w:rsidR="00F930E9" w:rsidRPr="00FC49F9">
        <w:rPr>
          <w:rFonts w:asciiTheme="majorHAnsi" w:hAnsiTheme="majorHAnsi" w:cstheme="majorHAnsi"/>
          <w:sz w:val="22"/>
          <w:szCs w:val="22"/>
        </w:rPr>
        <w:t xml:space="preserve">scope of </w:t>
      </w:r>
      <w:r w:rsidR="008B1E63" w:rsidRPr="00FC49F9">
        <w:rPr>
          <w:rFonts w:asciiTheme="majorHAnsi" w:hAnsiTheme="majorHAnsi" w:cstheme="majorHAnsi"/>
          <w:sz w:val="22"/>
          <w:szCs w:val="22"/>
        </w:rPr>
        <w:t xml:space="preserve">work detailed above </w:t>
      </w:r>
      <w:r w:rsidR="0096690B" w:rsidRPr="00FC49F9">
        <w:rPr>
          <w:rFonts w:asciiTheme="majorHAnsi" w:hAnsiTheme="majorHAnsi" w:cstheme="majorHAnsi"/>
          <w:sz w:val="22"/>
          <w:szCs w:val="22"/>
        </w:rPr>
        <w:t>inclusive of</w:t>
      </w:r>
      <w:r w:rsidRPr="00FC49F9">
        <w:rPr>
          <w:rFonts w:asciiTheme="majorHAnsi" w:hAnsiTheme="majorHAnsi" w:cstheme="majorHAnsi"/>
          <w:sz w:val="22"/>
          <w:szCs w:val="22"/>
        </w:rPr>
        <w:t xml:space="preserve"> </w:t>
      </w:r>
      <w:r w:rsidR="006D56BE" w:rsidRPr="00FC49F9">
        <w:rPr>
          <w:rFonts w:asciiTheme="majorHAnsi" w:hAnsiTheme="majorHAnsi" w:cstheme="majorHAnsi"/>
          <w:sz w:val="22"/>
          <w:szCs w:val="22"/>
        </w:rPr>
        <w:t xml:space="preserve">travel and other </w:t>
      </w:r>
      <w:r w:rsidRPr="00FC49F9">
        <w:rPr>
          <w:rFonts w:asciiTheme="majorHAnsi" w:hAnsiTheme="majorHAnsi" w:cstheme="majorHAnsi"/>
          <w:sz w:val="22"/>
          <w:szCs w:val="22"/>
        </w:rPr>
        <w:t xml:space="preserve">expenses. </w:t>
      </w:r>
    </w:p>
    <w:p w14:paraId="3DDD72E1" w14:textId="1F009010" w:rsidR="00234670" w:rsidRPr="00FC49F9" w:rsidRDefault="00F61C93"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Daily f</w:t>
      </w:r>
      <w:r w:rsidR="009668A7" w:rsidRPr="00FC49F9">
        <w:rPr>
          <w:rFonts w:asciiTheme="majorHAnsi" w:hAnsiTheme="majorHAnsi" w:cstheme="majorHAnsi"/>
          <w:sz w:val="22"/>
          <w:szCs w:val="22"/>
        </w:rPr>
        <w:t xml:space="preserve">ee </w:t>
      </w:r>
      <w:r w:rsidRPr="00FC49F9">
        <w:rPr>
          <w:rFonts w:asciiTheme="majorHAnsi" w:hAnsiTheme="majorHAnsi" w:cstheme="majorHAnsi"/>
          <w:sz w:val="22"/>
          <w:szCs w:val="22"/>
        </w:rPr>
        <w:t>rates</w:t>
      </w:r>
      <w:r w:rsidR="009668A7" w:rsidRPr="00FC49F9">
        <w:rPr>
          <w:rFonts w:asciiTheme="majorHAnsi" w:hAnsiTheme="majorHAnsi" w:cstheme="majorHAnsi"/>
          <w:sz w:val="22"/>
          <w:szCs w:val="22"/>
        </w:rPr>
        <w:t xml:space="preserve"> for </w:t>
      </w:r>
      <w:r w:rsidR="00234670" w:rsidRPr="00FC49F9">
        <w:rPr>
          <w:rFonts w:asciiTheme="majorHAnsi" w:hAnsiTheme="majorHAnsi" w:cstheme="majorHAnsi"/>
          <w:sz w:val="22"/>
          <w:szCs w:val="22"/>
        </w:rPr>
        <w:t xml:space="preserve">additional work </w:t>
      </w:r>
      <w:r w:rsidR="000749E1" w:rsidRPr="00FC49F9">
        <w:rPr>
          <w:rFonts w:asciiTheme="majorHAnsi" w:hAnsiTheme="majorHAnsi" w:cstheme="majorHAnsi"/>
          <w:sz w:val="22"/>
          <w:szCs w:val="22"/>
        </w:rPr>
        <w:t xml:space="preserve">should any need arise that is </w:t>
      </w:r>
      <w:r w:rsidR="00234670" w:rsidRPr="00FC49F9">
        <w:rPr>
          <w:rFonts w:asciiTheme="majorHAnsi" w:hAnsiTheme="majorHAnsi" w:cstheme="majorHAnsi"/>
          <w:sz w:val="22"/>
          <w:szCs w:val="22"/>
        </w:rPr>
        <w:t>beyond the scope of work detailed above</w:t>
      </w:r>
      <w:r w:rsidR="0090543B" w:rsidRPr="00FC49F9">
        <w:rPr>
          <w:rFonts w:asciiTheme="majorHAnsi" w:hAnsiTheme="majorHAnsi" w:cstheme="majorHAnsi"/>
          <w:sz w:val="22"/>
          <w:szCs w:val="22"/>
        </w:rPr>
        <w:t xml:space="preserve"> and whether it includes travel and other expenses</w:t>
      </w:r>
      <w:r w:rsidR="00234670" w:rsidRPr="00FC49F9">
        <w:rPr>
          <w:rFonts w:asciiTheme="majorHAnsi" w:hAnsiTheme="majorHAnsi" w:cstheme="majorHAnsi"/>
          <w:sz w:val="22"/>
          <w:szCs w:val="22"/>
        </w:rPr>
        <w:t>.</w:t>
      </w:r>
    </w:p>
    <w:p w14:paraId="3BC5D874" w14:textId="61FD1214" w:rsidR="006F1538" w:rsidRPr="00FC49F9" w:rsidRDefault="007F6A61" w:rsidP="00013265">
      <w:pPr>
        <w:numPr>
          <w:ilvl w:val="0"/>
          <w:numId w:val="1"/>
        </w:numPr>
        <w:spacing w:before="100"/>
        <w:ind w:left="391" w:hanging="391"/>
        <w:jc w:val="both"/>
        <w:rPr>
          <w:rFonts w:asciiTheme="majorHAnsi" w:hAnsiTheme="majorHAnsi" w:cstheme="majorHAnsi"/>
          <w:sz w:val="22"/>
          <w:szCs w:val="22"/>
        </w:rPr>
      </w:pPr>
      <w:r w:rsidRPr="00FC49F9">
        <w:rPr>
          <w:rFonts w:asciiTheme="majorHAnsi" w:hAnsiTheme="majorHAnsi" w:cstheme="majorHAnsi"/>
          <w:sz w:val="22"/>
          <w:szCs w:val="22"/>
        </w:rPr>
        <w:t xml:space="preserve">Confirmation of professional indemnity insurance and </w:t>
      </w:r>
      <w:r w:rsidR="00692235" w:rsidRPr="00FC49F9">
        <w:rPr>
          <w:rFonts w:asciiTheme="majorHAnsi" w:hAnsiTheme="majorHAnsi" w:cstheme="majorHAnsi"/>
          <w:sz w:val="22"/>
          <w:szCs w:val="22"/>
        </w:rPr>
        <w:t>a minimum</w:t>
      </w:r>
      <w:r w:rsidRPr="00FC49F9">
        <w:rPr>
          <w:rFonts w:asciiTheme="majorHAnsi" w:hAnsiTheme="majorHAnsi" w:cstheme="majorHAnsi"/>
          <w:sz w:val="22"/>
          <w:szCs w:val="22"/>
        </w:rPr>
        <w:t xml:space="preserve"> level of cover</w:t>
      </w:r>
      <w:r w:rsidR="00692235" w:rsidRPr="00FC49F9">
        <w:rPr>
          <w:rFonts w:asciiTheme="majorHAnsi" w:hAnsiTheme="majorHAnsi" w:cstheme="majorHAnsi"/>
          <w:sz w:val="22"/>
          <w:szCs w:val="22"/>
        </w:rPr>
        <w:t xml:space="preserve"> of £</w:t>
      </w:r>
      <w:r w:rsidR="00E37F3B" w:rsidRPr="00FC49F9">
        <w:rPr>
          <w:rFonts w:asciiTheme="majorHAnsi" w:hAnsiTheme="majorHAnsi" w:cstheme="majorHAnsi"/>
          <w:sz w:val="22"/>
          <w:szCs w:val="22"/>
        </w:rPr>
        <w:t>500,000</w:t>
      </w:r>
      <w:r w:rsidRPr="00FC49F9">
        <w:rPr>
          <w:rFonts w:asciiTheme="majorHAnsi" w:hAnsiTheme="majorHAnsi" w:cstheme="majorHAnsi"/>
          <w:sz w:val="22"/>
          <w:szCs w:val="22"/>
        </w:rPr>
        <w:t>.</w:t>
      </w:r>
    </w:p>
    <w:p w14:paraId="30A80390" w14:textId="2E60D742" w:rsidR="00C7111E" w:rsidRPr="00FC49F9" w:rsidRDefault="00C7111E" w:rsidP="00657D89">
      <w:pPr>
        <w:pStyle w:val="Heading2"/>
        <w:rPr>
          <w:rFonts w:asciiTheme="majorHAnsi" w:hAnsiTheme="majorHAnsi" w:cstheme="majorHAnsi"/>
          <w:b/>
          <w:sz w:val="22"/>
          <w:szCs w:val="22"/>
          <w:lang w:val="en-GB"/>
        </w:rPr>
      </w:pPr>
    </w:p>
    <w:p w14:paraId="542ED093" w14:textId="77777777" w:rsidR="00E37F3B" w:rsidRPr="00FC49F9" w:rsidRDefault="00E37F3B" w:rsidP="00657D89">
      <w:pPr>
        <w:pStyle w:val="Heading2"/>
        <w:rPr>
          <w:rFonts w:asciiTheme="majorHAnsi" w:hAnsiTheme="majorHAnsi" w:cstheme="majorHAnsi"/>
          <w:b/>
          <w:sz w:val="22"/>
          <w:szCs w:val="22"/>
          <w:lang w:val="en-GB"/>
        </w:rPr>
      </w:pPr>
    </w:p>
    <w:p w14:paraId="3ABB7462" w14:textId="77777777" w:rsidR="007B1D97" w:rsidRPr="00FC49F9" w:rsidRDefault="007B1D97"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18" w:name="_Toc489101674"/>
      <w:bookmarkStart w:id="19" w:name="_Toc228313556"/>
      <w:r w:rsidRPr="00FC49F9">
        <w:rPr>
          <w:rFonts w:asciiTheme="majorHAnsi" w:hAnsiTheme="majorHAnsi" w:cstheme="majorHAnsi"/>
          <w:b/>
          <w:sz w:val="22"/>
          <w:szCs w:val="22"/>
          <w:lang w:val="en-GB" w:eastAsia="en-GB"/>
        </w:rPr>
        <w:t>Tender validity period</w:t>
      </w:r>
      <w:bookmarkEnd w:id="18"/>
      <w:bookmarkEnd w:id="19"/>
      <w:r w:rsidRPr="00FC49F9">
        <w:rPr>
          <w:rFonts w:asciiTheme="majorHAnsi" w:hAnsiTheme="majorHAnsi" w:cstheme="majorHAnsi"/>
          <w:b/>
          <w:sz w:val="22"/>
          <w:szCs w:val="22"/>
          <w:lang w:val="en-GB" w:eastAsia="en-GB"/>
        </w:rPr>
        <w:t xml:space="preserve"> </w:t>
      </w:r>
    </w:p>
    <w:p w14:paraId="182F9AC3" w14:textId="7962EAC0" w:rsidR="007B1D97" w:rsidRPr="00FC49F9" w:rsidRDefault="007B1D97"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Tenders are to remain open for acceptance for a period of 90 days beyond the submission date. </w:t>
      </w:r>
    </w:p>
    <w:p w14:paraId="68D51B36" w14:textId="6FFAC5B5" w:rsidR="004D4B7B" w:rsidRPr="00FC49F9" w:rsidRDefault="007B1D97" w:rsidP="0096690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 xml:space="preserve">Once the preferred tender is accepted, all fixed fees, fee rates and fee scales stated in the tender shall remain firm for the whole life of </w:t>
      </w:r>
      <w:r w:rsidR="00692235" w:rsidRPr="00FC49F9">
        <w:rPr>
          <w:rFonts w:asciiTheme="majorHAnsi" w:hAnsiTheme="majorHAnsi" w:cstheme="majorHAnsi"/>
          <w:sz w:val="22"/>
          <w:szCs w:val="22"/>
        </w:rPr>
        <w:t>the commission</w:t>
      </w:r>
      <w:r w:rsidRPr="00FC49F9">
        <w:rPr>
          <w:rFonts w:asciiTheme="majorHAnsi" w:hAnsiTheme="majorHAnsi" w:cstheme="majorHAnsi"/>
          <w:sz w:val="22"/>
          <w:szCs w:val="22"/>
        </w:rPr>
        <w:t>.</w:t>
      </w:r>
    </w:p>
    <w:p w14:paraId="7B5C95FF" w14:textId="77777777" w:rsidR="00E37F3B" w:rsidRPr="00FC49F9" w:rsidRDefault="00E37F3B" w:rsidP="00657D89">
      <w:pPr>
        <w:pStyle w:val="Heading2"/>
        <w:rPr>
          <w:rFonts w:asciiTheme="majorHAnsi" w:hAnsiTheme="majorHAnsi" w:cstheme="majorHAnsi"/>
          <w:b/>
          <w:sz w:val="22"/>
          <w:szCs w:val="22"/>
          <w:lang w:val="en-GB"/>
        </w:rPr>
      </w:pPr>
    </w:p>
    <w:p w14:paraId="5E97F7A0" w14:textId="7050DA56" w:rsidR="008D1F98" w:rsidRPr="00FC49F9" w:rsidRDefault="008D1F98"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20" w:name="_Toc228313557"/>
      <w:r w:rsidRPr="00FC49F9">
        <w:rPr>
          <w:rFonts w:asciiTheme="majorHAnsi" w:hAnsiTheme="majorHAnsi" w:cstheme="majorHAnsi"/>
          <w:b/>
          <w:sz w:val="22"/>
          <w:szCs w:val="22"/>
          <w:lang w:val="en-GB" w:eastAsia="en-GB"/>
        </w:rPr>
        <w:t>Submission of tenders</w:t>
      </w:r>
      <w:bookmarkEnd w:id="20"/>
    </w:p>
    <w:p w14:paraId="466911B9" w14:textId="417E3B82" w:rsidR="009668A7" w:rsidRPr="00FC49F9" w:rsidRDefault="009668A7"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Completed tender proposals should be sent by email, to arrive no later </w:t>
      </w:r>
      <w:r w:rsidR="00503777" w:rsidRPr="00FC49F9">
        <w:rPr>
          <w:rFonts w:asciiTheme="majorHAnsi" w:hAnsiTheme="majorHAnsi" w:cstheme="majorHAnsi"/>
          <w:sz w:val="22"/>
          <w:szCs w:val="22"/>
        </w:rPr>
        <w:t xml:space="preserve">than </w:t>
      </w:r>
      <w:r w:rsidR="003802F8">
        <w:rPr>
          <w:rFonts w:asciiTheme="majorHAnsi" w:hAnsiTheme="majorHAnsi" w:cstheme="majorHAnsi"/>
          <w:sz w:val="22"/>
          <w:szCs w:val="22"/>
        </w:rPr>
        <w:t>09.00</w:t>
      </w:r>
      <w:r w:rsidR="006D55B5">
        <w:rPr>
          <w:rFonts w:asciiTheme="majorHAnsi" w:hAnsiTheme="majorHAnsi" w:cstheme="majorHAnsi"/>
          <w:sz w:val="22"/>
          <w:szCs w:val="22"/>
        </w:rPr>
        <w:t xml:space="preserve"> </w:t>
      </w:r>
      <w:r w:rsidR="009B5DAC" w:rsidRPr="00FC49F9">
        <w:rPr>
          <w:rFonts w:asciiTheme="majorHAnsi" w:hAnsiTheme="majorHAnsi" w:cstheme="majorHAnsi"/>
          <w:sz w:val="22"/>
          <w:szCs w:val="22"/>
        </w:rPr>
        <w:t xml:space="preserve">on </w:t>
      </w:r>
      <w:r w:rsidR="006A2038">
        <w:rPr>
          <w:rFonts w:asciiTheme="majorHAnsi" w:hAnsiTheme="majorHAnsi" w:cstheme="majorHAnsi"/>
          <w:sz w:val="22"/>
          <w:szCs w:val="22"/>
        </w:rPr>
        <w:t>Mond</w:t>
      </w:r>
      <w:r w:rsidR="006D55B5">
        <w:rPr>
          <w:rFonts w:asciiTheme="majorHAnsi" w:hAnsiTheme="majorHAnsi" w:cstheme="majorHAnsi"/>
          <w:sz w:val="22"/>
          <w:szCs w:val="22"/>
        </w:rPr>
        <w:t>ay 17</w:t>
      </w:r>
      <w:r w:rsidR="006D55B5" w:rsidRPr="006D55B5">
        <w:rPr>
          <w:rFonts w:asciiTheme="majorHAnsi" w:hAnsiTheme="majorHAnsi" w:cstheme="majorHAnsi"/>
          <w:sz w:val="22"/>
          <w:szCs w:val="22"/>
          <w:vertAlign w:val="superscript"/>
        </w:rPr>
        <w:t>th</w:t>
      </w:r>
      <w:r w:rsidR="006D55B5">
        <w:rPr>
          <w:rFonts w:asciiTheme="majorHAnsi" w:hAnsiTheme="majorHAnsi" w:cstheme="majorHAnsi"/>
          <w:sz w:val="22"/>
          <w:szCs w:val="22"/>
        </w:rPr>
        <w:t xml:space="preserve"> </w:t>
      </w:r>
      <w:r w:rsidR="003802F8">
        <w:rPr>
          <w:rFonts w:asciiTheme="majorHAnsi" w:hAnsiTheme="majorHAnsi" w:cstheme="majorHAnsi"/>
          <w:sz w:val="22"/>
          <w:szCs w:val="22"/>
        </w:rPr>
        <w:t xml:space="preserve">August </w:t>
      </w:r>
      <w:r w:rsidR="006A2038">
        <w:rPr>
          <w:rFonts w:asciiTheme="majorHAnsi" w:hAnsiTheme="majorHAnsi" w:cstheme="majorHAnsi"/>
          <w:sz w:val="22"/>
          <w:szCs w:val="22"/>
        </w:rPr>
        <w:t>2026</w:t>
      </w:r>
      <w:r w:rsidR="009B5DAC" w:rsidRPr="00FC49F9">
        <w:rPr>
          <w:rFonts w:asciiTheme="majorHAnsi" w:hAnsiTheme="majorHAnsi" w:cstheme="majorHAnsi"/>
          <w:sz w:val="22"/>
          <w:szCs w:val="22"/>
        </w:rPr>
        <w:t xml:space="preserve"> to</w:t>
      </w:r>
      <w:r w:rsidR="00776AC4" w:rsidRPr="00FC49F9">
        <w:rPr>
          <w:rFonts w:asciiTheme="majorHAnsi" w:hAnsiTheme="majorHAnsi" w:cstheme="majorHAnsi"/>
          <w:sz w:val="22"/>
          <w:szCs w:val="22"/>
        </w:rPr>
        <w:t xml:space="preserve"> the following email address</w:t>
      </w:r>
      <w:r w:rsidRPr="00FC49F9">
        <w:rPr>
          <w:rFonts w:asciiTheme="majorHAnsi" w:hAnsiTheme="majorHAnsi" w:cstheme="majorHAnsi"/>
          <w:sz w:val="22"/>
          <w:szCs w:val="22"/>
        </w:rPr>
        <w:t>:</w:t>
      </w:r>
    </w:p>
    <w:p w14:paraId="4B482258" w14:textId="63BD7326" w:rsidR="00A450A7" w:rsidRPr="00FC49F9" w:rsidRDefault="00B03D6A" w:rsidP="009668A7">
      <w:pPr>
        <w:spacing w:before="180"/>
        <w:jc w:val="both"/>
        <w:rPr>
          <w:rStyle w:val="Hyperlink"/>
          <w:rFonts w:asciiTheme="majorHAnsi" w:hAnsiTheme="majorHAnsi" w:cstheme="majorHAnsi"/>
          <w:sz w:val="22"/>
          <w:szCs w:val="22"/>
        </w:rPr>
      </w:pPr>
      <w:hyperlink r:id="rId8" w:history="1">
        <w:r w:rsidRPr="00FC49F9">
          <w:rPr>
            <w:rStyle w:val="Hyperlink"/>
            <w:rFonts w:asciiTheme="majorHAnsi" w:hAnsiTheme="majorHAnsi" w:cstheme="majorHAnsi"/>
            <w:sz w:val="22"/>
            <w:szCs w:val="22"/>
          </w:rPr>
          <w:t>sarah@wentworthwoodhouse.org.uk</w:t>
        </w:r>
      </w:hyperlink>
    </w:p>
    <w:p w14:paraId="320B8350" w14:textId="55EB0A66" w:rsidR="008D1F98" w:rsidRPr="00FC49F9" w:rsidRDefault="008D1F98"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Applications received after the due date and time will </w:t>
      </w:r>
      <w:r w:rsidR="000B24C7" w:rsidRPr="00FC49F9">
        <w:rPr>
          <w:rFonts w:asciiTheme="majorHAnsi" w:hAnsiTheme="majorHAnsi" w:cstheme="majorHAnsi"/>
          <w:sz w:val="22"/>
          <w:szCs w:val="22"/>
        </w:rPr>
        <w:t>not be considered</w:t>
      </w:r>
      <w:r w:rsidRPr="00FC49F9">
        <w:rPr>
          <w:rFonts w:asciiTheme="majorHAnsi" w:hAnsiTheme="majorHAnsi" w:cstheme="majorHAnsi"/>
          <w:sz w:val="22"/>
          <w:szCs w:val="22"/>
        </w:rPr>
        <w:t>.</w:t>
      </w:r>
    </w:p>
    <w:p w14:paraId="6C1B5ECE" w14:textId="544D17FA" w:rsidR="00CD39E6" w:rsidRPr="00FC49F9" w:rsidRDefault="00776AC4" w:rsidP="0096690B">
      <w:pPr>
        <w:pStyle w:val="Default"/>
        <w:spacing w:after="233"/>
        <w:jc w:val="both"/>
        <w:rPr>
          <w:rFonts w:asciiTheme="majorHAnsi" w:hAnsiTheme="majorHAnsi" w:cstheme="majorHAnsi"/>
          <w:sz w:val="22"/>
          <w:szCs w:val="22"/>
        </w:rPr>
      </w:pPr>
      <w:r w:rsidRPr="00FC49F9">
        <w:rPr>
          <w:rFonts w:asciiTheme="majorHAnsi" w:hAnsiTheme="majorHAnsi" w:cstheme="majorHAnsi"/>
          <w:sz w:val="22"/>
          <w:szCs w:val="22"/>
        </w:rPr>
        <w:t>Wentwo</w:t>
      </w:r>
      <w:r w:rsidR="00A450A7" w:rsidRPr="00FC49F9">
        <w:rPr>
          <w:rFonts w:asciiTheme="majorHAnsi" w:hAnsiTheme="majorHAnsi" w:cstheme="majorHAnsi"/>
          <w:sz w:val="22"/>
          <w:szCs w:val="22"/>
        </w:rPr>
        <w:t>rth Woodhouse Preservation Trust</w:t>
      </w:r>
      <w:r w:rsidR="008D1F98" w:rsidRPr="00FC49F9">
        <w:rPr>
          <w:rFonts w:asciiTheme="majorHAnsi" w:hAnsiTheme="majorHAnsi" w:cstheme="majorHAnsi"/>
          <w:sz w:val="22"/>
          <w:szCs w:val="22"/>
        </w:rPr>
        <w:t xml:space="preserve"> does not bind itself to accept the lowest or any tender, and no person making a submission will be remunerated for any trouble or expense incurred in its preparation.</w:t>
      </w:r>
    </w:p>
    <w:p w14:paraId="587A9F55" w14:textId="77777777" w:rsidR="006F1538" w:rsidRPr="00FC49F9" w:rsidRDefault="006F1538" w:rsidP="009668A7">
      <w:pPr>
        <w:spacing w:before="180"/>
        <w:jc w:val="both"/>
        <w:rPr>
          <w:rFonts w:asciiTheme="majorHAnsi" w:hAnsiTheme="majorHAnsi" w:cstheme="majorHAnsi"/>
          <w:sz w:val="22"/>
          <w:szCs w:val="22"/>
        </w:rPr>
      </w:pPr>
    </w:p>
    <w:p w14:paraId="120AD21B" w14:textId="77777777" w:rsidR="009668A7" w:rsidRPr="00FC49F9" w:rsidRDefault="009668A7"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21" w:name="_Toc228313558"/>
      <w:r w:rsidRPr="00FC49F9">
        <w:rPr>
          <w:rFonts w:asciiTheme="majorHAnsi" w:hAnsiTheme="majorHAnsi" w:cstheme="majorHAnsi"/>
          <w:b/>
          <w:sz w:val="22"/>
          <w:szCs w:val="22"/>
          <w:lang w:val="en-GB" w:eastAsia="en-GB"/>
        </w:rPr>
        <w:t>Evaluation of tenders</w:t>
      </w:r>
      <w:bookmarkEnd w:id="21"/>
    </w:p>
    <w:p w14:paraId="442B0CF5" w14:textId="62D85E5F" w:rsidR="009668A7" w:rsidRPr="00FC49F9" w:rsidRDefault="009668A7"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Tenders will be assessed against items (a) to (</w:t>
      </w:r>
      <w:r w:rsidR="00B95C1D" w:rsidRPr="00FC49F9">
        <w:rPr>
          <w:rFonts w:asciiTheme="majorHAnsi" w:hAnsiTheme="majorHAnsi" w:cstheme="majorHAnsi"/>
          <w:sz w:val="22"/>
          <w:szCs w:val="22"/>
        </w:rPr>
        <w:t>f</w:t>
      </w:r>
      <w:r w:rsidRPr="00FC49F9">
        <w:rPr>
          <w:rFonts w:asciiTheme="majorHAnsi" w:hAnsiTheme="majorHAnsi" w:cstheme="majorHAnsi"/>
          <w:sz w:val="22"/>
          <w:szCs w:val="22"/>
        </w:rPr>
        <w:t>) in the ‘Information requir</w:t>
      </w:r>
      <w:r w:rsidR="003726BA" w:rsidRPr="00FC49F9">
        <w:rPr>
          <w:rFonts w:asciiTheme="majorHAnsi" w:hAnsiTheme="majorHAnsi" w:cstheme="majorHAnsi"/>
          <w:sz w:val="22"/>
          <w:szCs w:val="22"/>
        </w:rPr>
        <w:t>ed to tender” section above</w:t>
      </w:r>
      <w:r w:rsidR="0090543B" w:rsidRPr="00FC49F9">
        <w:rPr>
          <w:rFonts w:asciiTheme="majorHAnsi" w:hAnsiTheme="majorHAnsi" w:cstheme="majorHAnsi"/>
          <w:sz w:val="22"/>
          <w:szCs w:val="22"/>
        </w:rPr>
        <w:t xml:space="preserve"> and references from previous clients could also be </w:t>
      </w:r>
      <w:r w:rsidR="00AC354B" w:rsidRPr="00FC49F9">
        <w:rPr>
          <w:rFonts w:asciiTheme="majorHAnsi" w:hAnsiTheme="majorHAnsi" w:cstheme="majorHAnsi"/>
          <w:sz w:val="22"/>
          <w:szCs w:val="22"/>
        </w:rPr>
        <w:t>considered</w:t>
      </w:r>
      <w:r w:rsidR="003726BA" w:rsidRPr="00FC49F9">
        <w:rPr>
          <w:rFonts w:asciiTheme="majorHAnsi" w:hAnsiTheme="majorHAnsi" w:cstheme="majorHAnsi"/>
          <w:sz w:val="22"/>
          <w:szCs w:val="22"/>
        </w:rPr>
        <w:t xml:space="preserve">; </w:t>
      </w:r>
      <w:r w:rsidRPr="00FC49F9">
        <w:rPr>
          <w:rFonts w:asciiTheme="majorHAnsi" w:hAnsiTheme="majorHAnsi" w:cstheme="majorHAnsi"/>
          <w:sz w:val="22"/>
          <w:szCs w:val="22"/>
        </w:rPr>
        <w:t xml:space="preserve">failure to submit any of the required information may result in your tender being rejected. </w:t>
      </w:r>
    </w:p>
    <w:p w14:paraId="07223CC9" w14:textId="691916F0" w:rsidR="00CD39E6" w:rsidRPr="00FC49F9" w:rsidRDefault="009668A7"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Tender submissions shall be judged on both quality and price based on the following criteria: the maximum quality score will be </w:t>
      </w:r>
      <w:r w:rsidR="0090543B" w:rsidRPr="00FC49F9">
        <w:rPr>
          <w:rFonts w:asciiTheme="majorHAnsi" w:hAnsiTheme="majorHAnsi" w:cstheme="majorHAnsi"/>
          <w:sz w:val="22"/>
          <w:szCs w:val="22"/>
        </w:rPr>
        <w:t>60</w:t>
      </w:r>
      <w:r w:rsidRPr="00FC49F9">
        <w:rPr>
          <w:rFonts w:asciiTheme="majorHAnsi" w:hAnsiTheme="majorHAnsi" w:cstheme="majorHAnsi"/>
          <w:sz w:val="22"/>
          <w:szCs w:val="22"/>
        </w:rPr>
        <w:t xml:space="preserve">%; the maximum price score will be </w:t>
      </w:r>
      <w:r w:rsidR="0090543B" w:rsidRPr="00FC49F9">
        <w:rPr>
          <w:rFonts w:asciiTheme="majorHAnsi" w:hAnsiTheme="majorHAnsi" w:cstheme="majorHAnsi"/>
          <w:sz w:val="22"/>
          <w:szCs w:val="22"/>
        </w:rPr>
        <w:t>40</w:t>
      </w:r>
      <w:r w:rsidRPr="00FC49F9">
        <w:rPr>
          <w:rFonts w:asciiTheme="majorHAnsi" w:hAnsiTheme="majorHAnsi" w:cstheme="majorHAnsi"/>
          <w:sz w:val="22"/>
          <w:szCs w:val="22"/>
        </w:rPr>
        <w:t>%.</w:t>
      </w:r>
      <w:bookmarkStart w:id="22" w:name="_Toc84753124"/>
      <w:bookmarkStart w:id="23" w:name="_Toc235369013"/>
    </w:p>
    <w:p w14:paraId="5E8222B9" w14:textId="77777777" w:rsidR="00E37F3B" w:rsidRPr="00FC49F9" w:rsidRDefault="00E37F3B" w:rsidP="0096690B">
      <w:pPr>
        <w:pStyle w:val="Heading2"/>
        <w:numPr>
          <w:ilvl w:val="0"/>
          <w:numId w:val="0"/>
        </w:numPr>
        <w:rPr>
          <w:rFonts w:asciiTheme="majorHAnsi" w:hAnsiTheme="majorHAnsi" w:cstheme="majorHAnsi"/>
          <w:b/>
          <w:sz w:val="22"/>
          <w:szCs w:val="22"/>
          <w:lang w:val="en-GB"/>
        </w:rPr>
      </w:pPr>
    </w:p>
    <w:p w14:paraId="1BCE0F09" w14:textId="77777777" w:rsidR="009668A7" w:rsidRPr="00FC49F9" w:rsidRDefault="009668A7"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24" w:name="_Toc228313559"/>
      <w:r w:rsidRPr="00FC49F9">
        <w:rPr>
          <w:rFonts w:asciiTheme="majorHAnsi" w:hAnsiTheme="majorHAnsi" w:cstheme="majorHAnsi"/>
          <w:b/>
          <w:sz w:val="22"/>
          <w:szCs w:val="22"/>
          <w:lang w:val="en-GB" w:eastAsia="en-GB"/>
        </w:rPr>
        <w:t>Copyright and confidentiality</w:t>
      </w:r>
      <w:bookmarkEnd w:id="22"/>
      <w:bookmarkEnd w:id="23"/>
      <w:bookmarkEnd w:id="24"/>
    </w:p>
    <w:p w14:paraId="61A786B2" w14:textId="027FA86B" w:rsidR="00503777" w:rsidRPr="00FC49F9" w:rsidRDefault="009668A7" w:rsidP="00C96C71">
      <w:pPr>
        <w:pStyle w:val="Default"/>
        <w:spacing w:before="240" w:after="233"/>
        <w:jc w:val="both"/>
        <w:rPr>
          <w:rFonts w:asciiTheme="majorHAnsi" w:hAnsiTheme="majorHAnsi" w:cstheme="majorHAnsi"/>
          <w:sz w:val="22"/>
          <w:szCs w:val="22"/>
        </w:rPr>
      </w:pPr>
      <w:bookmarkStart w:id="25" w:name="_Toc84753125"/>
      <w:r w:rsidRPr="00FC49F9">
        <w:rPr>
          <w:rFonts w:asciiTheme="majorHAnsi" w:hAnsiTheme="majorHAnsi" w:cstheme="majorHAnsi"/>
          <w:sz w:val="22"/>
          <w:szCs w:val="22"/>
        </w:rPr>
        <w:t xml:space="preserve">Copyright of all documents produced under this </w:t>
      </w:r>
      <w:r w:rsidR="003E07BD" w:rsidRPr="00FC49F9">
        <w:rPr>
          <w:rFonts w:asciiTheme="majorHAnsi" w:hAnsiTheme="majorHAnsi" w:cstheme="majorHAnsi"/>
          <w:sz w:val="22"/>
          <w:szCs w:val="22"/>
        </w:rPr>
        <w:t>commission is to be assigned to</w:t>
      </w:r>
      <w:r w:rsidR="00BD133F" w:rsidRPr="00FC49F9">
        <w:rPr>
          <w:rFonts w:asciiTheme="majorHAnsi" w:hAnsiTheme="majorHAnsi" w:cstheme="majorHAnsi"/>
          <w:sz w:val="22"/>
          <w:szCs w:val="22"/>
        </w:rPr>
        <w:t xml:space="preserve"> Wentworth Woodhouse Preservation Trust. </w:t>
      </w:r>
      <w:r w:rsidRPr="00FC49F9">
        <w:rPr>
          <w:rFonts w:asciiTheme="majorHAnsi" w:hAnsiTheme="majorHAnsi" w:cstheme="majorHAnsi"/>
          <w:sz w:val="22"/>
          <w:szCs w:val="22"/>
        </w:rPr>
        <w:t xml:space="preserve">The consultant is to clear copyright approval for any illustrations or other material used.  </w:t>
      </w:r>
      <w:bookmarkStart w:id="26" w:name="_Toc235369015"/>
      <w:bookmarkEnd w:id="25"/>
    </w:p>
    <w:p w14:paraId="55FCBF5C" w14:textId="77777777" w:rsidR="00E37F3B" w:rsidRPr="00FC49F9" w:rsidRDefault="00E37F3B" w:rsidP="00657D89">
      <w:pPr>
        <w:pStyle w:val="Heading2"/>
        <w:rPr>
          <w:rFonts w:asciiTheme="majorHAnsi" w:hAnsiTheme="majorHAnsi" w:cstheme="majorHAnsi"/>
          <w:b/>
          <w:sz w:val="22"/>
          <w:szCs w:val="22"/>
          <w:lang w:val="en-GB"/>
        </w:rPr>
      </w:pPr>
    </w:p>
    <w:p w14:paraId="529E1AD9" w14:textId="77777777" w:rsidR="009668A7" w:rsidRPr="00FC49F9" w:rsidRDefault="009668A7" w:rsidP="00013265">
      <w:pPr>
        <w:pStyle w:val="Heading1"/>
        <w:keepNext w:val="0"/>
        <w:numPr>
          <w:ilvl w:val="0"/>
          <w:numId w:val="6"/>
        </w:numPr>
        <w:spacing w:before="0" w:after="0"/>
        <w:contextualSpacing/>
        <w:jc w:val="both"/>
        <w:rPr>
          <w:rFonts w:asciiTheme="majorHAnsi" w:hAnsiTheme="majorHAnsi" w:cstheme="majorHAnsi"/>
          <w:b/>
          <w:sz w:val="22"/>
          <w:szCs w:val="22"/>
          <w:lang w:val="en-GB" w:eastAsia="en-GB"/>
        </w:rPr>
      </w:pPr>
      <w:bookmarkStart w:id="27" w:name="_Toc228313560"/>
      <w:r w:rsidRPr="00FC49F9">
        <w:rPr>
          <w:rFonts w:asciiTheme="majorHAnsi" w:hAnsiTheme="majorHAnsi" w:cstheme="majorHAnsi"/>
          <w:b/>
          <w:sz w:val="22"/>
          <w:szCs w:val="22"/>
          <w:lang w:val="en-GB" w:eastAsia="en-GB"/>
        </w:rPr>
        <w:t>Contact details for further information</w:t>
      </w:r>
      <w:bookmarkEnd w:id="26"/>
      <w:bookmarkEnd w:id="27"/>
    </w:p>
    <w:p w14:paraId="3EAAA95F" w14:textId="77777777" w:rsidR="0076063B" w:rsidRPr="00FC49F9" w:rsidRDefault="0076063B"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For further information about the tendering process please contact: </w:t>
      </w:r>
    </w:p>
    <w:p w14:paraId="7D7BA6AE" w14:textId="34688276" w:rsidR="00096483" w:rsidRPr="00FC49F9" w:rsidRDefault="0076063B"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t xml:space="preserve">Sarah McLeod, CEO, email: </w:t>
      </w:r>
      <w:hyperlink r:id="rId9" w:history="1">
        <w:r w:rsidRPr="00FC49F9">
          <w:rPr>
            <w:rStyle w:val="Hyperlink"/>
            <w:rFonts w:asciiTheme="majorHAnsi" w:hAnsiTheme="majorHAnsi" w:cstheme="majorHAnsi"/>
            <w:sz w:val="22"/>
            <w:szCs w:val="22"/>
          </w:rPr>
          <w:t>sarah@wentworthwoodhouse.org.uk</w:t>
        </w:r>
      </w:hyperlink>
    </w:p>
    <w:p w14:paraId="4846167F" w14:textId="21C7136A" w:rsidR="00E37F3B" w:rsidRDefault="00E37F3B" w:rsidP="0096690B">
      <w:pPr>
        <w:pStyle w:val="Default"/>
        <w:spacing w:before="240" w:after="233"/>
        <w:jc w:val="both"/>
        <w:rPr>
          <w:rFonts w:asciiTheme="majorHAnsi" w:hAnsiTheme="majorHAnsi" w:cstheme="majorHAnsi"/>
          <w:sz w:val="22"/>
          <w:szCs w:val="22"/>
        </w:rPr>
      </w:pPr>
      <w:r w:rsidRPr="00FC49F9">
        <w:rPr>
          <w:rFonts w:asciiTheme="majorHAnsi" w:hAnsiTheme="majorHAnsi" w:cstheme="majorHAnsi"/>
          <w:sz w:val="22"/>
          <w:szCs w:val="22"/>
        </w:rPr>
        <w:lastRenderedPageBreak/>
        <w:t>Wentworth Woodhouse Preservation Trust is grateful to the following funder</w:t>
      </w:r>
      <w:r w:rsidR="001E68BC">
        <w:rPr>
          <w:rFonts w:asciiTheme="majorHAnsi" w:hAnsiTheme="majorHAnsi" w:cstheme="majorHAnsi"/>
          <w:sz w:val="22"/>
          <w:szCs w:val="22"/>
        </w:rPr>
        <w:t xml:space="preserve"> </w:t>
      </w:r>
      <w:r w:rsidRPr="00FC49F9">
        <w:rPr>
          <w:rFonts w:asciiTheme="majorHAnsi" w:hAnsiTheme="majorHAnsi" w:cstheme="majorHAnsi"/>
          <w:sz w:val="22"/>
          <w:szCs w:val="22"/>
        </w:rPr>
        <w:t xml:space="preserve">of this project. </w:t>
      </w:r>
    </w:p>
    <w:p w14:paraId="46A3A236" w14:textId="77777777" w:rsidR="001E68BC" w:rsidRDefault="001E68BC" w:rsidP="0096690B">
      <w:pPr>
        <w:pStyle w:val="Default"/>
        <w:spacing w:before="240" w:after="233"/>
        <w:jc w:val="both"/>
        <w:rPr>
          <w:rFonts w:asciiTheme="majorHAnsi" w:hAnsiTheme="majorHAnsi" w:cstheme="majorHAnsi"/>
          <w:sz w:val="22"/>
          <w:szCs w:val="22"/>
        </w:rPr>
      </w:pPr>
    </w:p>
    <w:p w14:paraId="3351799F" w14:textId="57B39A0F" w:rsidR="001E68BC" w:rsidRPr="00FC49F9" w:rsidRDefault="001E68BC" w:rsidP="0096690B">
      <w:pPr>
        <w:pStyle w:val="Default"/>
        <w:spacing w:before="240" w:after="233"/>
        <w:jc w:val="both"/>
        <w:rPr>
          <w:rFonts w:asciiTheme="majorHAnsi" w:hAnsiTheme="majorHAnsi" w:cstheme="majorHAnsi"/>
          <w:sz w:val="22"/>
          <w:szCs w:val="22"/>
        </w:rPr>
      </w:pPr>
      <w:r w:rsidRPr="004B46F7">
        <w:rPr>
          <w:noProof/>
        </w:rPr>
        <w:drawing>
          <wp:inline distT="0" distB="0" distL="0" distR="0" wp14:anchorId="202A0E5D" wp14:editId="1BEB6A41">
            <wp:extent cx="1501140" cy="207796"/>
            <wp:effectExtent l="0" t="0" r="3810" b="1905"/>
            <wp:docPr id="363861217"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861217" name="Picture 10"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29103" cy="211667"/>
                    </a:xfrm>
                    <a:prstGeom prst="rect">
                      <a:avLst/>
                    </a:prstGeom>
                    <a:noFill/>
                    <a:ln>
                      <a:noFill/>
                    </a:ln>
                  </pic:spPr>
                </pic:pic>
              </a:graphicData>
            </a:graphic>
          </wp:inline>
        </w:drawing>
      </w:r>
    </w:p>
    <w:p w14:paraId="0C715F31" w14:textId="307FD548" w:rsidR="00BD1781" w:rsidRPr="00FC49F9" w:rsidRDefault="00BD1781" w:rsidP="0096690B">
      <w:pPr>
        <w:spacing w:after="120"/>
        <w:jc w:val="both"/>
        <w:rPr>
          <w:rFonts w:asciiTheme="majorHAnsi" w:hAnsiTheme="majorHAnsi" w:cstheme="majorHAnsi"/>
          <w:sz w:val="22"/>
          <w:szCs w:val="22"/>
        </w:rPr>
      </w:pPr>
    </w:p>
    <w:p w14:paraId="23D0FCB7" w14:textId="77299C7F" w:rsidR="0096690B" w:rsidRPr="00C72F1D" w:rsidRDefault="0096690B" w:rsidP="0096690B">
      <w:pPr>
        <w:spacing w:after="120"/>
        <w:jc w:val="center"/>
        <w:rPr>
          <w:rFonts w:ascii="Century Gothic" w:hAnsi="Century Gothic" w:cstheme="majorHAnsi"/>
          <w:sz w:val="22"/>
          <w:szCs w:val="22"/>
        </w:rPr>
      </w:pPr>
    </w:p>
    <w:sectPr w:rsidR="0096690B" w:rsidRPr="00C72F1D" w:rsidSect="004471B2">
      <w:headerReference w:type="default" r:id="rId11"/>
      <w:footerReference w:type="even" r:id="rId12"/>
      <w:footerReference w:type="default" r:id="rId13"/>
      <w:headerReference w:type="first" r:id="rId14"/>
      <w:pgSz w:w="11907" w:h="16840" w:code="9"/>
      <w:pgMar w:top="1296" w:right="1138" w:bottom="1440" w:left="1138" w:header="461" w:footer="67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C7FCC" w14:textId="77777777" w:rsidR="00614C08" w:rsidRDefault="00614C08">
      <w:r>
        <w:separator/>
      </w:r>
    </w:p>
  </w:endnote>
  <w:endnote w:type="continuationSeparator" w:id="0">
    <w:p w14:paraId="7F3BAC96" w14:textId="77777777" w:rsidR="00614C08" w:rsidRDefault="00614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EDF7E" w14:textId="77777777" w:rsidR="00142AE2" w:rsidRDefault="00142AE2" w:rsidP="006D374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711DACC" w14:textId="77777777" w:rsidR="00781D93" w:rsidRDefault="00781D93" w:rsidP="00142AE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0D95E" w14:textId="3EB7A46E" w:rsidR="00142AE2" w:rsidRPr="00142AE2" w:rsidRDefault="00142AE2" w:rsidP="006D3749">
    <w:pPr>
      <w:pStyle w:val="Footer"/>
      <w:framePr w:wrap="none" w:vAnchor="text" w:hAnchor="margin" w:xAlign="right" w:y="1"/>
      <w:rPr>
        <w:rStyle w:val="PageNumber"/>
        <w:rFonts w:asciiTheme="majorHAnsi" w:hAnsiTheme="majorHAnsi"/>
      </w:rPr>
    </w:pPr>
    <w:r w:rsidRPr="00142AE2">
      <w:rPr>
        <w:rStyle w:val="PageNumber"/>
        <w:rFonts w:asciiTheme="majorHAnsi" w:hAnsiTheme="majorHAnsi"/>
      </w:rPr>
      <w:fldChar w:fldCharType="begin"/>
    </w:r>
    <w:r w:rsidRPr="00142AE2">
      <w:rPr>
        <w:rStyle w:val="PageNumber"/>
        <w:rFonts w:asciiTheme="majorHAnsi" w:hAnsiTheme="majorHAnsi"/>
      </w:rPr>
      <w:instrText xml:space="preserve">PAGE  </w:instrText>
    </w:r>
    <w:r w:rsidRPr="00142AE2">
      <w:rPr>
        <w:rStyle w:val="PageNumber"/>
        <w:rFonts w:asciiTheme="majorHAnsi" w:hAnsiTheme="majorHAnsi"/>
      </w:rPr>
      <w:fldChar w:fldCharType="separate"/>
    </w:r>
    <w:r w:rsidR="009B5DAC">
      <w:rPr>
        <w:rStyle w:val="PageNumber"/>
        <w:rFonts w:asciiTheme="majorHAnsi" w:hAnsiTheme="majorHAnsi"/>
        <w:noProof/>
      </w:rPr>
      <w:t>8</w:t>
    </w:r>
    <w:r w:rsidRPr="00142AE2">
      <w:rPr>
        <w:rStyle w:val="PageNumber"/>
        <w:rFonts w:asciiTheme="majorHAnsi" w:hAnsiTheme="majorHAnsi"/>
      </w:rPr>
      <w:fldChar w:fldCharType="end"/>
    </w:r>
  </w:p>
  <w:p w14:paraId="2414C824" w14:textId="1C48CA1D" w:rsidR="0052622E" w:rsidRPr="00142AE2" w:rsidRDefault="00781D93" w:rsidP="00142AE2">
    <w:pPr>
      <w:pStyle w:val="Footer"/>
      <w:ind w:right="360"/>
      <w:rPr>
        <w:rFonts w:asciiTheme="majorHAnsi" w:hAnsiTheme="majorHAnsi"/>
        <w:sz w:val="18"/>
      </w:rPr>
    </w:pPr>
    <w:r w:rsidRPr="00142AE2">
      <w:rPr>
        <w:rFonts w:asciiTheme="majorHAnsi" w:hAnsiTheme="majorHAnsi"/>
        <w:sz w:val="18"/>
      </w:rPr>
      <w:t>Wentworth Woodhouse Preservation Trust</w:t>
    </w:r>
    <w:r w:rsidR="00142AE2" w:rsidRPr="00142AE2">
      <w:rPr>
        <w:rFonts w:asciiTheme="majorHAnsi" w:hAnsiTheme="majorHAnsi"/>
        <w:sz w:val="18"/>
      </w:rPr>
      <w:tab/>
    </w:r>
  </w:p>
  <w:p w14:paraId="0EC3A418" w14:textId="4B80B7B7" w:rsidR="00E76DFA" w:rsidRDefault="00E76DFA">
    <w:pPr>
      <w:pStyle w:val="Foo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AABF5" w14:textId="77777777" w:rsidR="00614C08" w:rsidRDefault="00614C08">
      <w:r>
        <w:separator/>
      </w:r>
    </w:p>
  </w:footnote>
  <w:footnote w:type="continuationSeparator" w:id="0">
    <w:p w14:paraId="33A632FE" w14:textId="77777777" w:rsidR="00614C08" w:rsidRDefault="00614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77CF5" w14:textId="70DE4CC3" w:rsidR="00142AE2" w:rsidRPr="009D7B54" w:rsidRDefault="00125DB4" w:rsidP="00142AE2">
    <w:pPr>
      <w:pStyle w:val="Header"/>
      <w:jc w:val="center"/>
      <w:rPr>
        <w:b w:val="0"/>
        <w:sz w:val="18"/>
      </w:rPr>
    </w:pPr>
    <w:r w:rsidRPr="00125DB4">
      <w:rPr>
        <w:b w:val="0"/>
        <w:sz w:val="18"/>
      </w:rPr>
      <w:t>Heritage Skills Training Developer</w:t>
    </w:r>
    <w:r>
      <w:rPr>
        <w:b w:val="0"/>
        <w:sz w:val="18"/>
      </w:rPr>
      <w:t xml:space="preserve"> </w:t>
    </w:r>
    <w:r w:rsidR="00183E32">
      <w:rPr>
        <w:b w:val="0"/>
        <w:sz w:val="18"/>
      </w:rPr>
      <w:t>c</w:t>
    </w:r>
    <w:r w:rsidR="00142AE2" w:rsidRPr="009D7B54">
      <w:rPr>
        <w:b w:val="0"/>
        <w:sz w:val="18"/>
      </w:rPr>
      <w:t xml:space="preserve">onsultant                    </w:t>
    </w:r>
    <w:r w:rsidR="00142AE2" w:rsidRPr="009D7B54">
      <w:rPr>
        <w:b w:val="0"/>
        <w:sz w:val="18"/>
      </w:rPr>
      <w:tab/>
    </w:r>
    <w:r w:rsidR="00573566">
      <w:rPr>
        <w:b w:val="0"/>
        <w:sz w:val="18"/>
      </w:rPr>
      <w:tab/>
      <w:t xml:space="preserve">                                                                                                        </w:t>
    </w:r>
    <w:r w:rsidR="0068192E">
      <w:rPr>
        <w:b w:val="0"/>
        <w:sz w:val="18"/>
      </w:rPr>
      <w:t xml:space="preserve">    </w:t>
    </w:r>
    <w:r w:rsidR="00C67587">
      <w:rPr>
        <w:b w:val="0"/>
        <w:sz w:val="18"/>
      </w:rPr>
      <w:t>April</w:t>
    </w:r>
    <w:r w:rsidR="00573566">
      <w:rPr>
        <w:b w:val="0"/>
        <w:sz w:val="18"/>
      </w:rPr>
      <w:t xml:space="preserve"> 202</w:t>
    </w:r>
    <w:r>
      <w:rPr>
        <w:b w:val="0"/>
        <w:sz w:val="18"/>
      </w:rPr>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F194" w14:textId="390B13E8" w:rsidR="00697B0E" w:rsidRDefault="00697B0E" w:rsidP="00697B0E">
    <w:pPr>
      <w:pStyle w:val="Header"/>
      <w:jc w:val="center"/>
    </w:pPr>
    <w:r w:rsidRPr="0044288E">
      <w:rPr>
        <w:noProof/>
        <w:lang w:eastAsia="en-GB"/>
      </w:rPr>
      <w:drawing>
        <wp:inline distT="0" distB="0" distL="0" distR="0" wp14:anchorId="79076CEA" wp14:editId="2CEA51B5">
          <wp:extent cx="3276600" cy="869819"/>
          <wp:effectExtent l="0" t="0" r="0" b="6985"/>
          <wp:docPr id="2" name="Picture 2" descr="C:\Users\IanTaylor\Documents\Brand\Logos\PNG\WW-Logo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anTaylor\Documents\Brand\Logos\PNG\WW-Logos-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76762" cy="8964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6575A"/>
    <w:multiLevelType w:val="hybridMultilevel"/>
    <w:tmpl w:val="D4A41D5E"/>
    <w:lvl w:ilvl="0" w:tplc="D12C2B12">
      <w:start w:val="1"/>
      <w:numFmt w:val="lowerLetter"/>
      <w:lvlText w:val="(%1)"/>
      <w:lvlJc w:val="left"/>
      <w:pPr>
        <w:tabs>
          <w:tab w:val="num" w:pos="390"/>
        </w:tabs>
        <w:ind w:left="39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5B7131"/>
    <w:multiLevelType w:val="multilevel"/>
    <w:tmpl w:val="6F428FEE"/>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 w15:restartNumberingAfterBreak="0">
    <w:nsid w:val="0D442621"/>
    <w:multiLevelType w:val="hybridMultilevel"/>
    <w:tmpl w:val="71E84892"/>
    <w:lvl w:ilvl="0" w:tplc="63449D20">
      <w:start w:val="1"/>
      <w:numFmt w:val="decimal"/>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3" w15:restartNumberingAfterBreak="0">
    <w:nsid w:val="0DA11634"/>
    <w:multiLevelType w:val="multilevel"/>
    <w:tmpl w:val="E0EEB736"/>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656DCD"/>
    <w:multiLevelType w:val="multilevel"/>
    <w:tmpl w:val="48C054CC"/>
    <w:lvl w:ilvl="0">
      <w:start w:val="1"/>
      <w:numFmt w:val="bullet"/>
      <w:pStyle w:val="ListNumber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BF78D7"/>
    <w:multiLevelType w:val="hybridMultilevel"/>
    <w:tmpl w:val="607AC324"/>
    <w:lvl w:ilvl="0" w:tplc="0809000F">
      <w:start w:val="1"/>
      <w:numFmt w:val="decimal"/>
      <w:lvlText w:val="%1."/>
      <w:lvlJc w:val="left"/>
      <w:pPr>
        <w:ind w:left="720" w:hanging="36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086332"/>
    <w:multiLevelType w:val="hybridMultilevel"/>
    <w:tmpl w:val="5EF65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06647D"/>
    <w:multiLevelType w:val="hybridMultilevel"/>
    <w:tmpl w:val="A5C0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3D0700"/>
    <w:multiLevelType w:val="multilevel"/>
    <w:tmpl w:val="F58EF51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536696"/>
    <w:multiLevelType w:val="hybridMultilevel"/>
    <w:tmpl w:val="113C9BD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2724278"/>
    <w:multiLevelType w:val="multilevel"/>
    <w:tmpl w:val="8BACC6A4"/>
    <w:lvl w:ilvl="0">
      <w:start w:val="1"/>
      <w:numFmt w:val="bullet"/>
      <w:pStyle w:val="ListNumber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353008C"/>
    <w:multiLevelType w:val="multilevel"/>
    <w:tmpl w:val="477CD61E"/>
    <w:lvl w:ilvl="0">
      <w:start w:val="1"/>
      <w:numFmt w:val="bullet"/>
      <w:pStyle w:val="ListBulle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3E90756"/>
    <w:multiLevelType w:val="hybridMultilevel"/>
    <w:tmpl w:val="35207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F75AC1"/>
    <w:multiLevelType w:val="hybridMultilevel"/>
    <w:tmpl w:val="499A316E"/>
    <w:lvl w:ilvl="0" w:tplc="E370D4C4">
      <w:start w:val="1"/>
      <w:numFmt w:val="lowerLetter"/>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EC1F76"/>
    <w:multiLevelType w:val="hybridMultilevel"/>
    <w:tmpl w:val="1C9A9BB8"/>
    <w:lvl w:ilvl="0" w:tplc="6E02B77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DC1D28"/>
    <w:multiLevelType w:val="hybridMultilevel"/>
    <w:tmpl w:val="8FF8BF1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6" w15:restartNumberingAfterBreak="0">
    <w:nsid w:val="638A78A5"/>
    <w:multiLevelType w:val="multilevel"/>
    <w:tmpl w:val="5762C4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084E91"/>
    <w:multiLevelType w:val="hybridMultilevel"/>
    <w:tmpl w:val="138C54DA"/>
    <w:lvl w:ilvl="0" w:tplc="19F06E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549553A"/>
    <w:multiLevelType w:val="hybridMultilevel"/>
    <w:tmpl w:val="D1FC2684"/>
    <w:lvl w:ilvl="0" w:tplc="0D20CAD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25578471">
    <w:abstractNumId w:val="0"/>
  </w:num>
  <w:num w:numId="2" w16cid:durableId="1852601520">
    <w:abstractNumId w:val="1"/>
  </w:num>
  <w:num w:numId="3" w16cid:durableId="515004617">
    <w:abstractNumId w:val="15"/>
  </w:num>
  <w:num w:numId="4" w16cid:durableId="2032997430">
    <w:abstractNumId w:val="2"/>
  </w:num>
  <w:num w:numId="5" w16cid:durableId="791677867">
    <w:abstractNumId w:val="7"/>
  </w:num>
  <w:num w:numId="6" w16cid:durableId="197357862">
    <w:abstractNumId w:val="5"/>
  </w:num>
  <w:num w:numId="7" w16cid:durableId="51657651">
    <w:abstractNumId w:val="12"/>
  </w:num>
  <w:num w:numId="8" w16cid:durableId="1752656821">
    <w:abstractNumId w:val="16"/>
  </w:num>
  <w:num w:numId="9" w16cid:durableId="523518513">
    <w:abstractNumId w:val="8"/>
  </w:num>
  <w:num w:numId="10" w16cid:durableId="408963271">
    <w:abstractNumId w:val="18"/>
  </w:num>
  <w:num w:numId="11" w16cid:durableId="1518697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250417">
    <w:abstractNumId w:val="1"/>
  </w:num>
  <w:num w:numId="13" w16cid:durableId="1511483295">
    <w:abstractNumId w:val="17"/>
  </w:num>
  <w:num w:numId="14" w16cid:durableId="654143396">
    <w:abstractNumId w:val="14"/>
  </w:num>
  <w:num w:numId="15" w16cid:durableId="873420613">
    <w:abstractNumId w:val="6"/>
  </w:num>
  <w:num w:numId="16" w16cid:durableId="1411149512">
    <w:abstractNumId w:val="1"/>
  </w:num>
  <w:num w:numId="17" w16cid:durableId="2056999406">
    <w:abstractNumId w:val="13"/>
  </w:num>
  <w:num w:numId="18" w16cid:durableId="1771971676">
    <w:abstractNumId w:val="1"/>
  </w:num>
  <w:num w:numId="19" w16cid:durableId="1850440063">
    <w:abstractNumId w:val="1"/>
  </w:num>
  <w:num w:numId="20" w16cid:durableId="312682604">
    <w:abstractNumId w:val="1"/>
  </w:num>
  <w:num w:numId="21" w16cid:durableId="664433951">
    <w:abstractNumId w:val="1"/>
  </w:num>
  <w:num w:numId="22" w16cid:durableId="213125163">
    <w:abstractNumId w:val="1"/>
  </w:num>
  <w:num w:numId="23" w16cid:durableId="1815565936">
    <w:abstractNumId w:val="1"/>
  </w:num>
  <w:num w:numId="24" w16cid:durableId="925502180">
    <w:abstractNumId w:val="1"/>
  </w:num>
  <w:num w:numId="25" w16cid:durableId="1329405176">
    <w:abstractNumId w:val="1"/>
  </w:num>
  <w:num w:numId="26" w16cid:durableId="1232232565">
    <w:abstractNumId w:val="10"/>
  </w:num>
  <w:num w:numId="27" w16cid:durableId="1164322176">
    <w:abstractNumId w:val="11"/>
  </w:num>
  <w:num w:numId="28" w16cid:durableId="422922390">
    <w:abstractNumId w:val="4"/>
  </w:num>
  <w:num w:numId="29" w16cid:durableId="1733385479">
    <w:abstractNumId w:val="3"/>
  </w:num>
  <w:num w:numId="30" w16cid:durableId="1286230265">
    <w:abstractNumId w:val="1"/>
  </w:num>
  <w:num w:numId="31" w16cid:durableId="1387801581">
    <w:abstractNumId w:val="1"/>
  </w:num>
  <w:num w:numId="32" w16cid:durableId="2141217930">
    <w:abstractNumId w:val="1"/>
  </w:num>
  <w:num w:numId="33" w16cid:durableId="1811168901">
    <w:abstractNumId w:val="1"/>
  </w:num>
  <w:num w:numId="34" w16cid:durableId="1559785132">
    <w:abstractNumId w:val="1"/>
  </w:num>
  <w:num w:numId="35" w16cid:durableId="1440221205">
    <w:abstractNumId w:val="1"/>
  </w:num>
  <w:num w:numId="36" w16cid:durableId="1212689868">
    <w:abstractNumId w:val="1"/>
  </w:num>
  <w:num w:numId="37" w16cid:durableId="1487473910">
    <w:abstractNumId w:val="1"/>
  </w:num>
  <w:num w:numId="38" w16cid:durableId="220597109">
    <w:abstractNumId w:val="1"/>
  </w:num>
  <w:num w:numId="39" w16cid:durableId="1229389848">
    <w:abstractNumId w:val="1"/>
  </w:num>
  <w:num w:numId="40" w16cid:durableId="81993294">
    <w:abstractNumId w:val="1"/>
  </w:num>
  <w:num w:numId="41" w16cid:durableId="1528640551">
    <w:abstractNumId w:val="1"/>
  </w:num>
  <w:num w:numId="42" w16cid:durableId="830680923">
    <w:abstractNumId w:val="1"/>
  </w:num>
  <w:num w:numId="43" w16cid:durableId="57142580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B0A"/>
    <w:rsid w:val="0000297F"/>
    <w:rsid w:val="00013265"/>
    <w:rsid w:val="0001482C"/>
    <w:rsid w:val="00017ABF"/>
    <w:rsid w:val="00026FCF"/>
    <w:rsid w:val="000324E5"/>
    <w:rsid w:val="00033447"/>
    <w:rsid w:val="00037315"/>
    <w:rsid w:val="000404FD"/>
    <w:rsid w:val="00043D1C"/>
    <w:rsid w:val="000442F0"/>
    <w:rsid w:val="00050C62"/>
    <w:rsid w:val="00051EA2"/>
    <w:rsid w:val="00053A48"/>
    <w:rsid w:val="00061869"/>
    <w:rsid w:val="000666F0"/>
    <w:rsid w:val="000675A2"/>
    <w:rsid w:val="000749E1"/>
    <w:rsid w:val="00075210"/>
    <w:rsid w:val="00080FF1"/>
    <w:rsid w:val="000814B1"/>
    <w:rsid w:val="00081716"/>
    <w:rsid w:val="00083BF0"/>
    <w:rsid w:val="00086CCD"/>
    <w:rsid w:val="00096483"/>
    <w:rsid w:val="000A4753"/>
    <w:rsid w:val="000B24C7"/>
    <w:rsid w:val="000B26FE"/>
    <w:rsid w:val="000C3555"/>
    <w:rsid w:val="000C6312"/>
    <w:rsid w:val="000C68B1"/>
    <w:rsid w:val="000E2182"/>
    <w:rsid w:val="000E607A"/>
    <w:rsid w:val="000F74F3"/>
    <w:rsid w:val="00106142"/>
    <w:rsid w:val="001137DD"/>
    <w:rsid w:val="00120A54"/>
    <w:rsid w:val="00125DB4"/>
    <w:rsid w:val="00130067"/>
    <w:rsid w:val="00131B91"/>
    <w:rsid w:val="00131CB9"/>
    <w:rsid w:val="00134AE4"/>
    <w:rsid w:val="0014185B"/>
    <w:rsid w:val="00142AE2"/>
    <w:rsid w:val="00145874"/>
    <w:rsid w:val="00152066"/>
    <w:rsid w:val="00154DFD"/>
    <w:rsid w:val="00173A42"/>
    <w:rsid w:val="0018065E"/>
    <w:rsid w:val="001831A4"/>
    <w:rsid w:val="00183888"/>
    <w:rsid w:val="00183E32"/>
    <w:rsid w:val="00185286"/>
    <w:rsid w:val="0018769B"/>
    <w:rsid w:val="00187AC4"/>
    <w:rsid w:val="00193042"/>
    <w:rsid w:val="001A46E7"/>
    <w:rsid w:val="001A5F49"/>
    <w:rsid w:val="001A76D0"/>
    <w:rsid w:val="001B73DE"/>
    <w:rsid w:val="001D0113"/>
    <w:rsid w:val="001D3565"/>
    <w:rsid w:val="001D60D7"/>
    <w:rsid w:val="001E42D7"/>
    <w:rsid w:val="001E68BC"/>
    <w:rsid w:val="001E6FA7"/>
    <w:rsid w:val="001E723B"/>
    <w:rsid w:val="001F5F12"/>
    <w:rsid w:val="002008A4"/>
    <w:rsid w:val="00200955"/>
    <w:rsid w:val="00210888"/>
    <w:rsid w:val="00215B71"/>
    <w:rsid w:val="00216275"/>
    <w:rsid w:val="00226F6A"/>
    <w:rsid w:val="00230F0A"/>
    <w:rsid w:val="00234670"/>
    <w:rsid w:val="00236DF6"/>
    <w:rsid w:val="002508AC"/>
    <w:rsid w:val="002573D0"/>
    <w:rsid w:val="00257FDE"/>
    <w:rsid w:val="002620E8"/>
    <w:rsid w:val="002779F4"/>
    <w:rsid w:val="002819E0"/>
    <w:rsid w:val="002820F5"/>
    <w:rsid w:val="00285CF0"/>
    <w:rsid w:val="00287769"/>
    <w:rsid w:val="0029061B"/>
    <w:rsid w:val="002930DC"/>
    <w:rsid w:val="002A19CC"/>
    <w:rsid w:val="002A4D4B"/>
    <w:rsid w:val="002B73BA"/>
    <w:rsid w:val="002B7D67"/>
    <w:rsid w:val="002C169F"/>
    <w:rsid w:val="002C239B"/>
    <w:rsid w:val="002C3CDD"/>
    <w:rsid w:val="002D23BB"/>
    <w:rsid w:val="002D5CA3"/>
    <w:rsid w:val="002E26DA"/>
    <w:rsid w:val="002E4EF6"/>
    <w:rsid w:val="002E609F"/>
    <w:rsid w:val="002F119A"/>
    <w:rsid w:val="003003FC"/>
    <w:rsid w:val="00301EF5"/>
    <w:rsid w:val="00321BE8"/>
    <w:rsid w:val="00322003"/>
    <w:rsid w:val="0033126E"/>
    <w:rsid w:val="0033422C"/>
    <w:rsid w:val="00336D43"/>
    <w:rsid w:val="00336D93"/>
    <w:rsid w:val="003415A6"/>
    <w:rsid w:val="003432CE"/>
    <w:rsid w:val="00347F40"/>
    <w:rsid w:val="00350E80"/>
    <w:rsid w:val="00351400"/>
    <w:rsid w:val="00353094"/>
    <w:rsid w:val="003543F2"/>
    <w:rsid w:val="00355790"/>
    <w:rsid w:val="00365934"/>
    <w:rsid w:val="003726BA"/>
    <w:rsid w:val="003802F8"/>
    <w:rsid w:val="0039292B"/>
    <w:rsid w:val="00395AE4"/>
    <w:rsid w:val="00397D6A"/>
    <w:rsid w:val="003B64DE"/>
    <w:rsid w:val="003C003F"/>
    <w:rsid w:val="003C372D"/>
    <w:rsid w:val="003C4E82"/>
    <w:rsid w:val="003E07BD"/>
    <w:rsid w:val="003E2026"/>
    <w:rsid w:val="003E442E"/>
    <w:rsid w:val="003E4DFB"/>
    <w:rsid w:val="0040053E"/>
    <w:rsid w:val="00401C8C"/>
    <w:rsid w:val="00405CB6"/>
    <w:rsid w:val="0041166D"/>
    <w:rsid w:val="00411DBD"/>
    <w:rsid w:val="004125F3"/>
    <w:rsid w:val="00412FFE"/>
    <w:rsid w:val="00415669"/>
    <w:rsid w:val="00415E3B"/>
    <w:rsid w:val="00425F39"/>
    <w:rsid w:val="00427BDE"/>
    <w:rsid w:val="00442535"/>
    <w:rsid w:val="00442A96"/>
    <w:rsid w:val="004460C7"/>
    <w:rsid w:val="004460F0"/>
    <w:rsid w:val="004471B2"/>
    <w:rsid w:val="0045175F"/>
    <w:rsid w:val="00452B0A"/>
    <w:rsid w:val="004628DA"/>
    <w:rsid w:val="004759F1"/>
    <w:rsid w:val="00476E89"/>
    <w:rsid w:val="00477FEE"/>
    <w:rsid w:val="004814C9"/>
    <w:rsid w:val="00484373"/>
    <w:rsid w:val="00487B49"/>
    <w:rsid w:val="0049795F"/>
    <w:rsid w:val="004A12DC"/>
    <w:rsid w:val="004B5982"/>
    <w:rsid w:val="004B6F46"/>
    <w:rsid w:val="004D4710"/>
    <w:rsid w:val="004D4B7B"/>
    <w:rsid w:val="004D5800"/>
    <w:rsid w:val="004D6814"/>
    <w:rsid w:val="004E1B23"/>
    <w:rsid w:val="004E5522"/>
    <w:rsid w:val="00503777"/>
    <w:rsid w:val="00504526"/>
    <w:rsid w:val="00504AD8"/>
    <w:rsid w:val="00511995"/>
    <w:rsid w:val="0051420E"/>
    <w:rsid w:val="0052622E"/>
    <w:rsid w:val="00531662"/>
    <w:rsid w:val="00532E34"/>
    <w:rsid w:val="00533269"/>
    <w:rsid w:val="00544550"/>
    <w:rsid w:val="00545DA1"/>
    <w:rsid w:val="00546488"/>
    <w:rsid w:val="00552F01"/>
    <w:rsid w:val="005617DB"/>
    <w:rsid w:val="0056416E"/>
    <w:rsid w:val="00564B46"/>
    <w:rsid w:val="00571D3F"/>
    <w:rsid w:val="00573566"/>
    <w:rsid w:val="00575078"/>
    <w:rsid w:val="00576A35"/>
    <w:rsid w:val="00576F94"/>
    <w:rsid w:val="005824E0"/>
    <w:rsid w:val="00586321"/>
    <w:rsid w:val="005A5FE2"/>
    <w:rsid w:val="005B2A94"/>
    <w:rsid w:val="005B6AD7"/>
    <w:rsid w:val="005C5874"/>
    <w:rsid w:val="005C5D0D"/>
    <w:rsid w:val="005D0B23"/>
    <w:rsid w:val="005D2B6C"/>
    <w:rsid w:val="005F0050"/>
    <w:rsid w:val="005F3060"/>
    <w:rsid w:val="005F492D"/>
    <w:rsid w:val="0060158F"/>
    <w:rsid w:val="00604675"/>
    <w:rsid w:val="0060531D"/>
    <w:rsid w:val="00605497"/>
    <w:rsid w:val="00606798"/>
    <w:rsid w:val="00614C08"/>
    <w:rsid w:val="00620334"/>
    <w:rsid w:val="00630632"/>
    <w:rsid w:val="00632F07"/>
    <w:rsid w:val="006375E4"/>
    <w:rsid w:val="006454AB"/>
    <w:rsid w:val="00653AC4"/>
    <w:rsid w:val="00657D89"/>
    <w:rsid w:val="00664001"/>
    <w:rsid w:val="00665AC4"/>
    <w:rsid w:val="00672D9E"/>
    <w:rsid w:val="0068192E"/>
    <w:rsid w:val="00681F90"/>
    <w:rsid w:val="00692235"/>
    <w:rsid w:val="00692CD2"/>
    <w:rsid w:val="00697B0E"/>
    <w:rsid w:val="006A2038"/>
    <w:rsid w:val="006A58E9"/>
    <w:rsid w:val="006B32F9"/>
    <w:rsid w:val="006B5589"/>
    <w:rsid w:val="006C1ED5"/>
    <w:rsid w:val="006C6A60"/>
    <w:rsid w:val="006D0620"/>
    <w:rsid w:val="006D19CE"/>
    <w:rsid w:val="006D2540"/>
    <w:rsid w:val="006D5404"/>
    <w:rsid w:val="006D55B5"/>
    <w:rsid w:val="006D56BE"/>
    <w:rsid w:val="006E21B8"/>
    <w:rsid w:val="006E5E29"/>
    <w:rsid w:val="006F1538"/>
    <w:rsid w:val="006F1677"/>
    <w:rsid w:val="006F326E"/>
    <w:rsid w:val="00707F9D"/>
    <w:rsid w:val="007144CC"/>
    <w:rsid w:val="00731F8C"/>
    <w:rsid w:val="007331C4"/>
    <w:rsid w:val="00734ED3"/>
    <w:rsid w:val="007449D5"/>
    <w:rsid w:val="0075152E"/>
    <w:rsid w:val="0076063B"/>
    <w:rsid w:val="0077245E"/>
    <w:rsid w:val="00776AC4"/>
    <w:rsid w:val="00781D93"/>
    <w:rsid w:val="007823CF"/>
    <w:rsid w:val="00784570"/>
    <w:rsid w:val="00784D02"/>
    <w:rsid w:val="00790236"/>
    <w:rsid w:val="00792960"/>
    <w:rsid w:val="00797AC1"/>
    <w:rsid w:val="007A4D74"/>
    <w:rsid w:val="007B1D97"/>
    <w:rsid w:val="007C057A"/>
    <w:rsid w:val="007D48F8"/>
    <w:rsid w:val="007E046E"/>
    <w:rsid w:val="007E28C4"/>
    <w:rsid w:val="007F65F2"/>
    <w:rsid w:val="007F6A61"/>
    <w:rsid w:val="00801645"/>
    <w:rsid w:val="00801817"/>
    <w:rsid w:val="00810202"/>
    <w:rsid w:val="00811BAE"/>
    <w:rsid w:val="00812167"/>
    <w:rsid w:val="00813CDC"/>
    <w:rsid w:val="008229F0"/>
    <w:rsid w:val="008255E5"/>
    <w:rsid w:val="00835A75"/>
    <w:rsid w:val="00836817"/>
    <w:rsid w:val="008375E3"/>
    <w:rsid w:val="00852F46"/>
    <w:rsid w:val="008624D5"/>
    <w:rsid w:val="008677AA"/>
    <w:rsid w:val="00871561"/>
    <w:rsid w:val="00873F99"/>
    <w:rsid w:val="008771E0"/>
    <w:rsid w:val="00881148"/>
    <w:rsid w:val="0088202F"/>
    <w:rsid w:val="008824F4"/>
    <w:rsid w:val="008875D4"/>
    <w:rsid w:val="008A48FE"/>
    <w:rsid w:val="008A7B32"/>
    <w:rsid w:val="008B1E63"/>
    <w:rsid w:val="008B3ABD"/>
    <w:rsid w:val="008B3B08"/>
    <w:rsid w:val="008B3D8D"/>
    <w:rsid w:val="008B723B"/>
    <w:rsid w:val="008C29F8"/>
    <w:rsid w:val="008C5E07"/>
    <w:rsid w:val="008D12AE"/>
    <w:rsid w:val="008D1F98"/>
    <w:rsid w:val="008D5851"/>
    <w:rsid w:val="008E004E"/>
    <w:rsid w:val="008E14C3"/>
    <w:rsid w:val="008E2B86"/>
    <w:rsid w:val="008E3F30"/>
    <w:rsid w:val="008F3A3A"/>
    <w:rsid w:val="009012F2"/>
    <w:rsid w:val="0090543B"/>
    <w:rsid w:val="009104AC"/>
    <w:rsid w:val="00922A3F"/>
    <w:rsid w:val="0092615B"/>
    <w:rsid w:val="0092759B"/>
    <w:rsid w:val="009336C1"/>
    <w:rsid w:val="0094338C"/>
    <w:rsid w:val="009449B5"/>
    <w:rsid w:val="0094581E"/>
    <w:rsid w:val="00951223"/>
    <w:rsid w:val="00951D9F"/>
    <w:rsid w:val="00953A48"/>
    <w:rsid w:val="00956A94"/>
    <w:rsid w:val="009610E7"/>
    <w:rsid w:val="009668A7"/>
    <w:rsid w:val="0096690B"/>
    <w:rsid w:val="0097099B"/>
    <w:rsid w:val="00974BAD"/>
    <w:rsid w:val="00990ECC"/>
    <w:rsid w:val="009915A2"/>
    <w:rsid w:val="00992CFD"/>
    <w:rsid w:val="009A20BA"/>
    <w:rsid w:val="009B1A96"/>
    <w:rsid w:val="009B5DAC"/>
    <w:rsid w:val="009C4EFB"/>
    <w:rsid w:val="009D5F0E"/>
    <w:rsid w:val="009D7B54"/>
    <w:rsid w:val="009E13E7"/>
    <w:rsid w:val="009F24E8"/>
    <w:rsid w:val="009F27D0"/>
    <w:rsid w:val="009F3ED9"/>
    <w:rsid w:val="009F65ED"/>
    <w:rsid w:val="00A16356"/>
    <w:rsid w:val="00A16FBA"/>
    <w:rsid w:val="00A20C2B"/>
    <w:rsid w:val="00A25689"/>
    <w:rsid w:val="00A275CD"/>
    <w:rsid w:val="00A450A7"/>
    <w:rsid w:val="00A4566F"/>
    <w:rsid w:val="00A64124"/>
    <w:rsid w:val="00A761AE"/>
    <w:rsid w:val="00A85B95"/>
    <w:rsid w:val="00A86634"/>
    <w:rsid w:val="00A90B83"/>
    <w:rsid w:val="00AA021B"/>
    <w:rsid w:val="00AB1F4A"/>
    <w:rsid w:val="00AB3B3F"/>
    <w:rsid w:val="00AB62B4"/>
    <w:rsid w:val="00AC354B"/>
    <w:rsid w:val="00AC5568"/>
    <w:rsid w:val="00AD2F62"/>
    <w:rsid w:val="00AD5F7F"/>
    <w:rsid w:val="00AD610D"/>
    <w:rsid w:val="00AD702D"/>
    <w:rsid w:val="00AF3903"/>
    <w:rsid w:val="00B03D6A"/>
    <w:rsid w:val="00B06D70"/>
    <w:rsid w:val="00B17207"/>
    <w:rsid w:val="00B268F4"/>
    <w:rsid w:val="00B4249D"/>
    <w:rsid w:val="00B437B4"/>
    <w:rsid w:val="00B4437D"/>
    <w:rsid w:val="00B6693B"/>
    <w:rsid w:val="00B771E9"/>
    <w:rsid w:val="00B83CAA"/>
    <w:rsid w:val="00B8626D"/>
    <w:rsid w:val="00B873FA"/>
    <w:rsid w:val="00B90600"/>
    <w:rsid w:val="00B930CB"/>
    <w:rsid w:val="00B95C1D"/>
    <w:rsid w:val="00BA4280"/>
    <w:rsid w:val="00BB4B85"/>
    <w:rsid w:val="00BC3320"/>
    <w:rsid w:val="00BC7685"/>
    <w:rsid w:val="00BD05DC"/>
    <w:rsid w:val="00BD133F"/>
    <w:rsid w:val="00BD1781"/>
    <w:rsid w:val="00BD7586"/>
    <w:rsid w:val="00BE5909"/>
    <w:rsid w:val="00BF3156"/>
    <w:rsid w:val="00BF4C05"/>
    <w:rsid w:val="00C038AA"/>
    <w:rsid w:val="00C03C75"/>
    <w:rsid w:val="00C270F7"/>
    <w:rsid w:val="00C31003"/>
    <w:rsid w:val="00C41A11"/>
    <w:rsid w:val="00C43333"/>
    <w:rsid w:val="00C55A2F"/>
    <w:rsid w:val="00C569D6"/>
    <w:rsid w:val="00C634F2"/>
    <w:rsid w:val="00C64C76"/>
    <w:rsid w:val="00C67587"/>
    <w:rsid w:val="00C70E33"/>
    <w:rsid w:val="00C7111E"/>
    <w:rsid w:val="00C724C2"/>
    <w:rsid w:val="00C72F1D"/>
    <w:rsid w:val="00C73A84"/>
    <w:rsid w:val="00C741D2"/>
    <w:rsid w:val="00C762CA"/>
    <w:rsid w:val="00C90DF5"/>
    <w:rsid w:val="00C91C79"/>
    <w:rsid w:val="00C91DBD"/>
    <w:rsid w:val="00C92540"/>
    <w:rsid w:val="00C935B0"/>
    <w:rsid w:val="00C96C71"/>
    <w:rsid w:val="00CA136B"/>
    <w:rsid w:val="00CA1E53"/>
    <w:rsid w:val="00CA2B5E"/>
    <w:rsid w:val="00CA52DF"/>
    <w:rsid w:val="00CB3778"/>
    <w:rsid w:val="00CC22F4"/>
    <w:rsid w:val="00CC73D6"/>
    <w:rsid w:val="00CC782F"/>
    <w:rsid w:val="00CD1ED4"/>
    <w:rsid w:val="00CD39E6"/>
    <w:rsid w:val="00CE4BD9"/>
    <w:rsid w:val="00CE574B"/>
    <w:rsid w:val="00CE670F"/>
    <w:rsid w:val="00D05EAC"/>
    <w:rsid w:val="00D07FDF"/>
    <w:rsid w:val="00D11F0C"/>
    <w:rsid w:val="00D1516D"/>
    <w:rsid w:val="00D178B0"/>
    <w:rsid w:val="00D23141"/>
    <w:rsid w:val="00D2393B"/>
    <w:rsid w:val="00D33946"/>
    <w:rsid w:val="00D358D3"/>
    <w:rsid w:val="00D406F4"/>
    <w:rsid w:val="00D40C16"/>
    <w:rsid w:val="00D44830"/>
    <w:rsid w:val="00D528F0"/>
    <w:rsid w:val="00D55A86"/>
    <w:rsid w:val="00D5706E"/>
    <w:rsid w:val="00D579FF"/>
    <w:rsid w:val="00D63628"/>
    <w:rsid w:val="00D66714"/>
    <w:rsid w:val="00D72997"/>
    <w:rsid w:val="00D81C02"/>
    <w:rsid w:val="00D868BE"/>
    <w:rsid w:val="00D928D4"/>
    <w:rsid w:val="00D937FE"/>
    <w:rsid w:val="00DA16A3"/>
    <w:rsid w:val="00DA1A7E"/>
    <w:rsid w:val="00DA360E"/>
    <w:rsid w:val="00DA4BE9"/>
    <w:rsid w:val="00DB236D"/>
    <w:rsid w:val="00DB5B1D"/>
    <w:rsid w:val="00DC2D78"/>
    <w:rsid w:val="00DC43A8"/>
    <w:rsid w:val="00DC6307"/>
    <w:rsid w:val="00DC7ADA"/>
    <w:rsid w:val="00DD20CF"/>
    <w:rsid w:val="00DE2DF1"/>
    <w:rsid w:val="00DE3835"/>
    <w:rsid w:val="00DE4E3D"/>
    <w:rsid w:val="00E025D1"/>
    <w:rsid w:val="00E04D53"/>
    <w:rsid w:val="00E077BB"/>
    <w:rsid w:val="00E132C3"/>
    <w:rsid w:val="00E138BE"/>
    <w:rsid w:val="00E21AB2"/>
    <w:rsid w:val="00E33092"/>
    <w:rsid w:val="00E3705E"/>
    <w:rsid w:val="00E37B3A"/>
    <w:rsid w:val="00E37B96"/>
    <w:rsid w:val="00E37F3B"/>
    <w:rsid w:val="00E45A4B"/>
    <w:rsid w:val="00E5722F"/>
    <w:rsid w:val="00E612BD"/>
    <w:rsid w:val="00E61DB6"/>
    <w:rsid w:val="00E76DFA"/>
    <w:rsid w:val="00E85034"/>
    <w:rsid w:val="00E97C40"/>
    <w:rsid w:val="00EA3172"/>
    <w:rsid w:val="00EB3ACF"/>
    <w:rsid w:val="00EC3705"/>
    <w:rsid w:val="00ED1766"/>
    <w:rsid w:val="00ED43A3"/>
    <w:rsid w:val="00ED4F7C"/>
    <w:rsid w:val="00EF2C35"/>
    <w:rsid w:val="00F007CE"/>
    <w:rsid w:val="00F0461F"/>
    <w:rsid w:val="00F13042"/>
    <w:rsid w:val="00F162DD"/>
    <w:rsid w:val="00F25935"/>
    <w:rsid w:val="00F3517D"/>
    <w:rsid w:val="00F35975"/>
    <w:rsid w:val="00F40F14"/>
    <w:rsid w:val="00F4129A"/>
    <w:rsid w:val="00F46A2E"/>
    <w:rsid w:val="00F614E2"/>
    <w:rsid w:val="00F61C93"/>
    <w:rsid w:val="00F62D7C"/>
    <w:rsid w:val="00F654CB"/>
    <w:rsid w:val="00F722C6"/>
    <w:rsid w:val="00F75CD6"/>
    <w:rsid w:val="00F777A2"/>
    <w:rsid w:val="00F80D0B"/>
    <w:rsid w:val="00F84851"/>
    <w:rsid w:val="00F8504E"/>
    <w:rsid w:val="00F851FD"/>
    <w:rsid w:val="00F85CA0"/>
    <w:rsid w:val="00F9266C"/>
    <w:rsid w:val="00F930E9"/>
    <w:rsid w:val="00F946F3"/>
    <w:rsid w:val="00FA074C"/>
    <w:rsid w:val="00FA33D1"/>
    <w:rsid w:val="00FB306A"/>
    <w:rsid w:val="00FB31BA"/>
    <w:rsid w:val="00FB60B7"/>
    <w:rsid w:val="00FC49F9"/>
    <w:rsid w:val="00FC67CC"/>
    <w:rsid w:val="00FD158A"/>
    <w:rsid w:val="00FD1F78"/>
    <w:rsid w:val="00FD3A36"/>
    <w:rsid w:val="00FD5237"/>
    <w:rsid w:val="00FE0BCC"/>
    <w:rsid w:val="00FE10E2"/>
    <w:rsid w:val="00FE1153"/>
    <w:rsid w:val="00FE388C"/>
    <w:rsid w:val="00FE5D82"/>
    <w:rsid w:val="00FF4A43"/>
    <w:rsid w:val="00FF71D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FB149D"/>
  <w15:docId w15:val="{64D2DAE8-B79D-4E50-BB90-79B203D68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D1F98"/>
    <w:pPr>
      <w:keepNext/>
      <w:numPr>
        <w:numId w:val="25"/>
      </w:numPr>
      <w:spacing w:before="360" w:after="180"/>
      <w:outlineLvl w:val="0"/>
    </w:pPr>
    <w:rPr>
      <w:rFonts w:ascii="Gill Sans MT" w:hAnsi="Gill Sans MT"/>
      <w:bCs/>
      <w:kern w:val="84"/>
      <w:sz w:val="84"/>
      <w:szCs w:val="72"/>
      <w:lang w:val="x-none" w:eastAsia="x-none"/>
    </w:rPr>
  </w:style>
  <w:style w:type="paragraph" w:styleId="Heading2">
    <w:name w:val="heading 2"/>
    <w:basedOn w:val="Normal"/>
    <w:next w:val="Normal"/>
    <w:link w:val="Heading2Char"/>
    <w:qFormat/>
    <w:rsid w:val="008D1F98"/>
    <w:pPr>
      <w:keepNext/>
      <w:numPr>
        <w:ilvl w:val="1"/>
        <w:numId w:val="25"/>
      </w:numPr>
      <w:outlineLvl w:val="1"/>
    </w:pPr>
    <w:rPr>
      <w:rFonts w:ascii="Gill Sans MT" w:hAnsi="Gill Sans MT"/>
      <w:sz w:val="32"/>
      <w:szCs w:val="24"/>
      <w:lang w:val="x-none"/>
    </w:rPr>
  </w:style>
  <w:style w:type="paragraph" w:styleId="Heading3">
    <w:name w:val="heading 3"/>
    <w:basedOn w:val="Normal"/>
    <w:next w:val="Normal"/>
    <w:link w:val="Heading3Char"/>
    <w:qFormat/>
    <w:rsid w:val="008D1F98"/>
    <w:pPr>
      <w:keepNext/>
      <w:numPr>
        <w:ilvl w:val="2"/>
        <w:numId w:val="25"/>
      </w:numPr>
      <w:spacing w:before="360" w:after="240"/>
      <w:outlineLvl w:val="2"/>
    </w:pPr>
    <w:rPr>
      <w:rFonts w:ascii="Gill Sans MT" w:hAnsi="Gill Sans MT"/>
      <w:bCs/>
      <w:kern w:val="48"/>
      <w:sz w:val="36"/>
      <w:szCs w:val="26"/>
      <w:lang w:val="x-none" w:eastAsia="x-none"/>
    </w:rPr>
  </w:style>
  <w:style w:type="paragraph" w:styleId="Heading4">
    <w:name w:val="heading 4"/>
    <w:basedOn w:val="Normal"/>
    <w:next w:val="Normal"/>
    <w:link w:val="Heading4Char"/>
    <w:qFormat/>
    <w:rsid w:val="008D1F98"/>
    <w:pPr>
      <w:keepNext/>
      <w:numPr>
        <w:ilvl w:val="3"/>
        <w:numId w:val="25"/>
      </w:numPr>
      <w:spacing w:before="240" w:after="60"/>
      <w:outlineLvl w:val="3"/>
    </w:pPr>
    <w:rPr>
      <w:b/>
      <w:bCs/>
      <w:sz w:val="28"/>
      <w:szCs w:val="28"/>
      <w:lang w:val="x-none" w:eastAsia="x-none"/>
    </w:rPr>
  </w:style>
  <w:style w:type="paragraph" w:styleId="Heading5">
    <w:name w:val="heading 5"/>
    <w:basedOn w:val="Normal"/>
    <w:next w:val="Normal"/>
    <w:link w:val="Heading5Char"/>
    <w:qFormat/>
    <w:rsid w:val="008D1F98"/>
    <w:pPr>
      <w:numPr>
        <w:ilvl w:val="4"/>
        <w:numId w:val="25"/>
      </w:numPr>
      <w:spacing w:before="240" w:after="60"/>
      <w:outlineLvl w:val="4"/>
    </w:pPr>
    <w:rPr>
      <w:b/>
      <w:bCs/>
      <w:i/>
      <w:iCs/>
      <w:sz w:val="26"/>
      <w:szCs w:val="26"/>
      <w:lang w:val="x-none"/>
    </w:rPr>
  </w:style>
  <w:style w:type="paragraph" w:styleId="Heading6">
    <w:name w:val="heading 6"/>
    <w:basedOn w:val="Normal"/>
    <w:next w:val="Normal"/>
    <w:link w:val="Heading6Char"/>
    <w:qFormat/>
    <w:rsid w:val="008D1F98"/>
    <w:pPr>
      <w:numPr>
        <w:ilvl w:val="5"/>
        <w:numId w:val="25"/>
      </w:numPr>
      <w:spacing w:before="240" w:after="60"/>
      <w:outlineLvl w:val="5"/>
    </w:pPr>
    <w:rPr>
      <w:b/>
      <w:bCs/>
      <w:sz w:val="22"/>
      <w:szCs w:val="22"/>
      <w:lang w:val="x-none"/>
    </w:rPr>
  </w:style>
  <w:style w:type="paragraph" w:styleId="Heading7">
    <w:name w:val="heading 7"/>
    <w:basedOn w:val="Normal"/>
    <w:next w:val="Normal"/>
    <w:link w:val="Heading7Char"/>
    <w:qFormat/>
    <w:rsid w:val="008D1F98"/>
    <w:pPr>
      <w:numPr>
        <w:ilvl w:val="6"/>
        <w:numId w:val="25"/>
      </w:numPr>
      <w:spacing w:before="240" w:after="60"/>
      <w:outlineLvl w:val="6"/>
    </w:pPr>
    <w:rPr>
      <w:sz w:val="24"/>
      <w:szCs w:val="24"/>
      <w:lang w:val="x-none"/>
    </w:rPr>
  </w:style>
  <w:style w:type="paragraph" w:styleId="Heading8">
    <w:name w:val="heading 8"/>
    <w:basedOn w:val="Normal"/>
    <w:next w:val="Normal"/>
    <w:link w:val="Heading8Char"/>
    <w:qFormat/>
    <w:rsid w:val="008D1F98"/>
    <w:pPr>
      <w:numPr>
        <w:ilvl w:val="7"/>
        <w:numId w:val="25"/>
      </w:numPr>
      <w:spacing w:before="240" w:after="60"/>
      <w:outlineLvl w:val="7"/>
    </w:pPr>
    <w:rPr>
      <w:i/>
      <w:iCs/>
      <w:sz w:val="24"/>
      <w:szCs w:val="24"/>
      <w:lang w:val="x-none"/>
    </w:rPr>
  </w:style>
  <w:style w:type="paragraph" w:styleId="Heading9">
    <w:name w:val="heading 9"/>
    <w:basedOn w:val="Normal"/>
    <w:next w:val="Normal"/>
    <w:link w:val="Heading9Char"/>
    <w:qFormat/>
    <w:rsid w:val="008D1F98"/>
    <w:pPr>
      <w:numPr>
        <w:ilvl w:val="8"/>
        <w:numId w:val="25"/>
      </w:numPr>
      <w:spacing w:before="240" w:after="60"/>
      <w:outlineLvl w:val="8"/>
    </w:pPr>
    <w:rPr>
      <w:rFonts w:ascii="Arial" w:hAnsi="Arial"/>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4D53"/>
    <w:pPr>
      <w:tabs>
        <w:tab w:val="center" w:pos="4153"/>
        <w:tab w:val="right" w:pos="8306"/>
      </w:tabs>
    </w:pPr>
    <w:rPr>
      <w:rFonts w:asciiTheme="majorHAnsi" w:hAnsiTheme="majorHAnsi"/>
      <w:b/>
      <w:sz w:val="28"/>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link w:val="BodyTextChar1"/>
    <w:rsid w:val="006D56BE"/>
    <w:rPr>
      <w:rFonts w:ascii="Gill Sans MT" w:hAnsi="Gill Sans MT"/>
      <w:kern w:val="32"/>
      <w:sz w:val="24"/>
      <w:szCs w:val="24"/>
      <w:lang w:val="x-none" w:eastAsia="x-none"/>
    </w:rPr>
  </w:style>
  <w:style w:type="character" w:customStyle="1" w:styleId="BodyTextChar">
    <w:name w:val="Body Text Char"/>
    <w:uiPriority w:val="99"/>
    <w:semiHidden/>
    <w:rsid w:val="006D56BE"/>
    <w:rPr>
      <w:lang w:eastAsia="en-US"/>
    </w:rPr>
  </w:style>
  <w:style w:type="paragraph" w:customStyle="1" w:styleId="AddressTextChar">
    <w:name w:val="Address Text Char"/>
    <w:basedOn w:val="Normal"/>
    <w:link w:val="AddressTextCharChar"/>
    <w:rsid w:val="006D56BE"/>
    <w:rPr>
      <w:rFonts w:ascii="Gill Sans MT" w:hAnsi="Gill Sans MT"/>
      <w:sz w:val="24"/>
      <w:szCs w:val="24"/>
      <w:lang w:val="x-none" w:eastAsia="x-none"/>
    </w:rPr>
  </w:style>
  <w:style w:type="character" w:customStyle="1" w:styleId="BodyTextChar1">
    <w:name w:val="Body Text Char1"/>
    <w:link w:val="BodyText"/>
    <w:rsid w:val="006D56BE"/>
    <w:rPr>
      <w:rFonts w:ascii="Gill Sans MT" w:hAnsi="Gill Sans MT"/>
      <w:kern w:val="32"/>
      <w:sz w:val="24"/>
      <w:szCs w:val="24"/>
    </w:rPr>
  </w:style>
  <w:style w:type="character" w:customStyle="1" w:styleId="AddressTextCharChar">
    <w:name w:val="Address Text Char Char"/>
    <w:link w:val="AddressTextChar"/>
    <w:rsid w:val="006D56BE"/>
    <w:rPr>
      <w:rFonts w:ascii="Gill Sans MT" w:hAnsi="Gill Sans MT"/>
      <w:sz w:val="24"/>
      <w:szCs w:val="24"/>
    </w:rPr>
  </w:style>
  <w:style w:type="character" w:customStyle="1" w:styleId="Heading1Char">
    <w:name w:val="Heading 1 Char"/>
    <w:link w:val="Heading1"/>
    <w:rsid w:val="008D1F98"/>
    <w:rPr>
      <w:rFonts w:ascii="Gill Sans MT" w:hAnsi="Gill Sans MT"/>
      <w:bCs/>
      <w:kern w:val="84"/>
      <w:sz w:val="84"/>
      <w:szCs w:val="72"/>
      <w:lang w:val="x-none" w:eastAsia="x-none"/>
    </w:rPr>
  </w:style>
  <w:style w:type="character" w:customStyle="1" w:styleId="Heading2Char">
    <w:name w:val="Heading 2 Char"/>
    <w:link w:val="Heading2"/>
    <w:rsid w:val="008D1F98"/>
    <w:rPr>
      <w:rFonts w:ascii="Gill Sans MT" w:hAnsi="Gill Sans MT"/>
      <w:sz w:val="32"/>
      <w:szCs w:val="24"/>
      <w:lang w:val="x-none"/>
    </w:rPr>
  </w:style>
  <w:style w:type="character" w:customStyle="1" w:styleId="Heading3Char">
    <w:name w:val="Heading 3 Char"/>
    <w:link w:val="Heading3"/>
    <w:rsid w:val="008D1F98"/>
    <w:rPr>
      <w:rFonts w:ascii="Gill Sans MT" w:hAnsi="Gill Sans MT"/>
      <w:bCs/>
      <w:kern w:val="48"/>
      <w:sz w:val="36"/>
      <w:szCs w:val="26"/>
      <w:lang w:val="x-none" w:eastAsia="x-none"/>
    </w:rPr>
  </w:style>
  <w:style w:type="character" w:customStyle="1" w:styleId="Heading4Char">
    <w:name w:val="Heading 4 Char"/>
    <w:link w:val="Heading4"/>
    <w:rsid w:val="008D1F98"/>
    <w:rPr>
      <w:b/>
      <w:bCs/>
      <w:sz w:val="28"/>
      <w:szCs w:val="28"/>
      <w:lang w:val="x-none" w:eastAsia="x-none"/>
    </w:rPr>
  </w:style>
  <w:style w:type="character" w:customStyle="1" w:styleId="Heading5Char">
    <w:name w:val="Heading 5 Char"/>
    <w:link w:val="Heading5"/>
    <w:rsid w:val="008D1F98"/>
    <w:rPr>
      <w:b/>
      <w:bCs/>
      <w:i/>
      <w:iCs/>
      <w:sz w:val="26"/>
      <w:szCs w:val="26"/>
      <w:lang w:val="x-none"/>
    </w:rPr>
  </w:style>
  <w:style w:type="character" w:customStyle="1" w:styleId="Heading6Char">
    <w:name w:val="Heading 6 Char"/>
    <w:link w:val="Heading6"/>
    <w:rsid w:val="008D1F98"/>
    <w:rPr>
      <w:b/>
      <w:bCs/>
      <w:sz w:val="22"/>
      <w:szCs w:val="22"/>
      <w:lang w:val="x-none"/>
    </w:rPr>
  </w:style>
  <w:style w:type="character" w:customStyle="1" w:styleId="Heading7Char">
    <w:name w:val="Heading 7 Char"/>
    <w:link w:val="Heading7"/>
    <w:rsid w:val="008D1F98"/>
    <w:rPr>
      <w:sz w:val="24"/>
      <w:szCs w:val="24"/>
      <w:lang w:val="x-none"/>
    </w:rPr>
  </w:style>
  <w:style w:type="character" w:customStyle="1" w:styleId="Heading8Char">
    <w:name w:val="Heading 8 Char"/>
    <w:link w:val="Heading8"/>
    <w:rsid w:val="008D1F98"/>
    <w:rPr>
      <w:i/>
      <w:iCs/>
      <w:sz w:val="24"/>
      <w:szCs w:val="24"/>
      <w:lang w:val="x-none"/>
    </w:rPr>
  </w:style>
  <w:style w:type="character" w:customStyle="1" w:styleId="Heading9Char">
    <w:name w:val="Heading 9 Char"/>
    <w:link w:val="Heading9"/>
    <w:rsid w:val="008D1F98"/>
    <w:rPr>
      <w:rFonts w:ascii="Arial" w:hAnsi="Arial"/>
      <w:sz w:val="22"/>
      <w:szCs w:val="22"/>
      <w:lang w:val="x-none"/>
    </w:rPr>
  </w:style>
  <w:style w:type="character" w:styleId="Hyperlink">
    <w:name w:val="Hyperlink"/>
    <w:uiPriority w:val="99"/>
    <w:unhideWhenUsed/>
    <w:rsid w:val="00C634F2"/>
    <w:rPr>
      <w:color w:val="0000FF"/>
      <w:u w:val="single"/>
    </w:rPr>
  </w:style>
  <w:style w:type="paragraph" w:customStyle="1" w:styleId="CharCharCharCharChar1CharCharCharChar">
    <w:name w:val="Char Char Char Char Char1 Char Char Char Char"/>
    <w:basedOn w:val="Normal"/>
    <w:rsid w:val="00C55A2F"/>
    <w:pPr>
      <w:spacing w:after="160" w:line="240" w:lineRule="exact"/>
    </w:pPr>
    <w:rPr>
      <w:rFonts w:ascii="Verdana" w:hAnsi="Verdana" w:cs="Verdana"/>
      <w:lang w:val="en-US"/>
    </w:rPr>
  </w:style>
  <w:style w:type="paragraph" w:styleId="BalloonText">
    <w:name w:val="Balloon Text"/>
    <w:basedOn w:val="Normal"/>
    <w:link w:val="BalloonTextChar"/>
    <w:uiPriority w:val="99"/>
    <w:semiHidden/>
    <w:unhideWhenUsed/>
    <w:rsid w:val="00086CCD"/>
    <w:rPr>
      <w:rFonts w:ascii="Lucida Grande" w:hAnsi="Lucida Grande"/>
      <w:sz w:val="18"/>
      <w:szCs w:val="18"/>
    </w:rPr>
  </w:style>
  <w:style w:type="character" w:customStyle="1" w:styleId="BalloonTextChar">
    <w:name w:val="Balloon Text Char"/>
    <w:basedOn w:val="DefaultParagraphFont"/>
    <w:link w:val="BalloonText"/>
    <w:uiPriority w:val="99"/>
    <w:semiHidden/>
    <w:rsid w:val="00086CCD"/>
    <w:rPr>
      <w:rFonts w:ascii="Lucida Grande" w:hAnsi="Lucida Grande"/>
      <w:sz w:val="18"/>
      <w:szCs w:val="18"/>
    </w:rPr>
  </w:style>
  <w:style w:type="paragraph" w:styleId="ListParagraph">
    <w:name w:val="List Paragraph"/>
    <w:aliases w:val="Bulleted list"/>
    <w:basedOn w:val="Normal"/>
    <w:uiPriority w:val="34"/>
    <w:qFormat/>
    <w:rsid w:val="00AD702D"/>
    <w:pPr>
      <w:ind w:left="720"/>
      <w:contextualSpacing/>
    </w:pPr>
  </w:style>
  <w:style w:type="paragraph" w:styleId="NoSpacing">
    <w:name w:val="No Spacing"/>
    <w:link w:val="NoSpacingChar"/>
    <w:uiPriority w:val="1"/>
    <w:qFormat/>
    <w:rsid w:val="006A58E9"/>
    <w:rPr>
      <w:rFonts w:ascii="Calibri" w:hAnsi="Calibri"/>
      <w:sz w:val="22"/>
      <w:szCs w:val="22"/>
    </w:rPr>
  </w:style>
  <w:style w:type="character" w:customStyle="1" w:styleId="NoSpacingChar">
    <w:name w:val="No Spacing Char"/>
    <w:basedOn w:val="DefaultParagraphFont"/>
    <w:link w:val="NoSpacing"/>
    <w:uiPriority w:val="1"/>
    <w:locked/>
    <w:rsid w:val="006A58E9"/>
    <w:rPr>
      <w:rFonts w:ascii="Calibri" w:hAnsi="Calibri"/>
      <w:sz w:val="22"/>
      <w:szCs w:val="22"/>
    </w:rPr>
  </w:style>
  <w:style w:type="paragraph" w:customStyle="1" w:styleId="Default">
    <w:name w:val="Default"/>
    <w:rsid w:val="006A58E9"/>
    <w:pPr>
      <w:autoSpaceDE w:val="0"/>
      <w:autoSpaceDN w:val="0"/>
      <w:adjustRightInd w:val="0"/>
    </w:pPr>
    <w:rPr>
      <w:rFonts w:ascii="Cambria" w:hAnsi="Cambria" w:cs="Cambria"/>
      <w:color w:val="000000"/>
      <w:sz w:val="24"/>
      <w:szCs w:val="24"/>
    </w:rPr>
  </w:style>
  <w:style w:type="character" w:customStyle="1" w:styleId="FooterChar">
    <w:name w:val="Footer Char"/>
    <w:basedOn w:val="DefaultParagraphFont"/>
    <w:link w:val="Footer"/>
    <w:uiPriority w:val="99"/>
    <w:rsid w:val="0052622E"/>
  </w:style>
  <w:style w:type="paragraph" w:styleId="DocumentMap">
    <w:name w:val="Document Map"/>
    <w:basedOn w:val="Normal"/>
    <w:link w:val="DocumentMapChar"/>
    <w:uiPriority w:val="99"/>
    <w:semiHidden/>
    <w:unhideWhenUsed/>
    <w:rsid w:val="005C5874"/>
    <w:rPr>
      <w:sz w:val="24"/>
      <w:szCs w:val="24"/>
    </w:rPr>
  </w:style>
  <w:style w:type="character" w:customStyle="1" w:styleId="DocumentMapChar">
    <w:name w:val="Document Map Char"/>
    <w:basedOn w:val="DefaultParagraphFont"/>
    <w:link w:val="DocumentMap"/>
    <w:uiPriority w:val="99"/>
    <w:semiHidden/>
    <w:rsid w:val="005C5874"/>
    <w:rPr>
      <w:sz w:val="24"/>
      <w:szCs w:val="24"/>
    </w:rPr>
  </w:style>
  <w:style w:type="table" w:styleId="TableGrid">
    <w:name w:val="Table Grid"/>
    <w:basedOn w:val="TableNormal"/>
    <w:uiPriority w:val="59"/>
    <w:rsid w:val="008875D4"/>
    <w:rPr>
      <w:sz w:val="22"/>
      <w:szCs w:val="22"/>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142AE2"/>
  </w:style>
  <w:style w:type="paragraph" w:styleId="TOCHeading">
    <w:name w:val="TOC Heading"/>
    <w:basedOn w:val="Heading1"/>
    <w:next w:val="Normal"/>
    <w:uiPriority w:val="39"/>
    <w:unhideWhenUsed/>
    <w:qFormat/>
    <w:rsid w:val="00E04D53"/>
    <w:pPr>
      <w:keepLines/>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val="en-US" w:eastAsia="en-US"/>
    </w:rPr>
  </w:style>
  <w:style w:type="paragraph" w:styleId="TOC1">
    <w:name w:val="toc 1"/>
    <w:basedOn w:val="Normal"/>
    <w:next w:val="Normal"/>
    <w:autoRedefine/>
    <w:uiPriority w:val="39"/>
    <w:unhideWhenUsed/>
    <w:rsid w:val="00E04D53"/>
    <w:pPr>
      <w:tabs>
        <w:tab w:val="left" w:pos="600"/>
        <w:tab w:val="right" w:leader="dot" w:pos="9621"/>
      </w:tabs>
      <w:spacing w:before="120"/>
    </w:pPr>
    <w:rPr>
      <w:rFonts w:asciiTheme="minorHAnsi" w:hAnsiTheme="minorHAnsi"/>
      <w:b/>
      <w:bCs/>
      <w:sz w:val="24"/>
      <w:szCs w:val="24"/>
    </w:rPr>
  </w:style>
  <w:style w:type="paragraph" w:styleId="TOC2">
    <w:name w:val="toc 2"/>
    <w:basedOn w:val="Normal"/>
    <w:next w:val="Normal"/>
    <w:autoRedefine/>
    <w:uiPriority w:val="39"/>
    <w:unhideWhenUsed/>
    <w:rsid w:val="00E04D53"/>
    <w:pPr>
      <w:ind w:left="200"/>
    </w:pPr>
    <w:rPr>
      <w:rFonts w:asciiTheme="minorHAnsi" w:hAnsiTheme="minorHAnsi"/>
      <w:b/>
      <w:bCs/>
      <w:sz w:val="22"/>
      <w:szCs w:val="22"/>
    </w:rPr>
  </w:style>
  <w:style w:type="paragraph" w:styleId="TOC3">
    <w:name w:val="toc 3"/>
    <w:basedOn w:val="Normal"/>
    <w:next w:val="Normal"/>
    <w:autoRedefine/>
    <w:uiPriority w:val="39"/>
    <w:semiHidden/>
    <w:unhideWhenUsed/>
    <w:rsid w:val="00E04D53"/>
    <w:pPr>
      <w:ind w:left="400"/>
    </w:pPr>
    <w:rPr>
      <w:rFonts w:asciiTheme="minorHAnsi" w:hAnsiTheme="minorHAnsi"/>
      <w:sz w:val="22"/>
      <w:szCs w:val="22"/>
    </w:rPr>
  </w:style>
  <w:style w:type="paragraph" w:styleId="TOC4">
    <w:name w:val="toc 4"/>
    <w:basedOn w:val="Normal"/>
    <w:next w:val="Normal"/>
    <w:autoRedefine/>
    <w:uiPriority w:val="39"/>
    <w:semiHidden/>
    <w:unhideWhenUsed/>
    <w:rsid w:val="00E04D53"/>
    <w:pPr>
      <w:ind w:left="600"/>
    </w:pPr>
    <w:rPr>
      <w:rFonts w:asciiTheme="minorHAnsi" w:hAnsiTheme="minorHAnsi"/>
    </w:rPr>
  </w:style>
  <w:style w:type="paragraph" w:styleId="TOC5">
    <w:name w:val="toc 5"/>
    <w:basedOn w:val="Normal"/>
    <w:next w:val="Normal"/>
    <w:autoRedefine/>
    <w:uiPriority w:val="39"/>
    <w:semiHidden/>
    <w:unhideWhenUsed/>
    <w:rsid w:val="00E04D53"/>
    <w:pPr>
      <w:ind w:left="800"/>
    </w:pPr>
    <w:rPr>
      <w:rFonts w:asciiTheme="minorHAnsi" w:hAnsiTheme="minorHAnsi"/>
    </w:rPr>
  </w:style>
  <w:style w:type="paragraph" w:styleId="TOC6">
    <w:name w:val="toc 6"/>
    <w:basedOn w:val="Normal"/>
    <w:next w:val="Normal"/>
    <w:autoRedefine/>
    <w:uiPriority w:val="39"/>
    <w:semiHidden/>
    <w:unhideWhenUsed/>
    <w:rsid w:val="00E04D53"/>
    <w:pPr>
      <w:ind w:left="1000"/>
    </w:pPr>
    <w:rPr>
      <w:rFonts w:asciiTheme="minorHAnsi" w:hAnsiTheme="minorHAnsi"/>
    </w:rPr>
  </w:style>
  <w:style w:type="paragraph" w:styleId="TOC7">
    <w:name w:val="toc 7"/>
    <w:basedOn w:val="Normal"/>
    <w:next w:val="Normal"/>
    <w:autoRedefine/>
    <w:uiPriority w:val="39"/>
    <w:semiHidden/>
    <w:unhideWhenUsed/>
    <w:rsid w:val="00E04D53"/>
    <w:pPr>
      <w:ind w:left="1200"/>
    </w:pPr>
    <w:rPr>
      <w:rFonts w:asciiTheme="minorHAnsi" w:hAnsiTheme="minorHAnsi"/>
    </w:rPr>
  </w:style>
  <w:style w:type="paragraph" w:styleId="TOC8">
    <w:name w:val="toc 8"/>
    <w:basedOn w:val="Normal"/>
    <w:next w:val="Normal"/>
    <w:autoRedefine/>
    <w:uiPriority w:val="39"/>
    <w:semiHidden/>
    <w:unhideWhenUsed/>
    <w:rsid w:val="00E04D53"/>
    <w:pPr>
      <w:ind w:left="1400"/>
    </w:pPr>
    <w:rPr>
      <w:rFonts w:asciiTheme="minorHAnsi" w:hAnsiTheme="minorHAnsi"/>
    </w:rPr>
  </w:style>
  <w:style w:type="paragraph" w:styleId="TOC9">
    <w:name w:val="toc 9"/>
    <w:basedOn w:val="Normal"/>
    <w:next w:val="Normal"/>
    <w:autoRedefine/>
    <w:uiPriority w:val="39"/>
    <w:semiHidden/>
    <w:unhideWhenUsed/>
    <w:rsid w:val="00E04D53"/>
    <w:pPr>
      <w:ind w:left="1600"/>
    </w:pPr>
    <w:rPr>
      <w:rFonts w:asciiTheme="minorHAnsi" w:hAnsiTheme="minorHAnsi"/>
    </w:rPr>
  </w:style>
  <w:style w:type="character" w:customStyle="1" w:styleId="gmail-il">
    <w:name w:val="gmail-il"/>
    <w:basedOn w:val="DefaultParagraphFont"/>
    <w:rsid w:val="000C6312"/>
  </w:style>
  <w:style w:type="character" w:customStyle="1" w:styleId="UnresolvedMention1">
    <w:name w:val="Unresolved Mention1"/>
    <w:basedOn w:val="DefaultParagraphFont"/>
    <w:uiPriority w:val="99"/>
    <w:semiHidden/>
    <w:unhideWhenUsed/>
    <w:rsid w:val="00E97C40"/>
    <w:rPr>
      <w:color w:val="605E5C"/>
      <w:shd w:val="clear" w:color="auto" w:fill="E1DFDD"/>
    </w:rPr>
  </w:style>
  <w:style w:type="paragraph" w:styleId="ListNumber2">
    <w:name w:val="List Number 2"/>
    <w:basedOn w:val="Normal"/>
    <w:uiPriority w:val="99"/>
    <w:unhideWhenUsed/>
    <w:rsid w:val="007331C4"/>
    <w:pPr>
      <w:numPr>
        <w:numId w:val="26"/>
      </w:numPr>
      <w:spacing w:after="200" w:line="276" w:lineRule="auto"/>
      <w:ind w:left="0" w:firstLine="0"/>
      <w:contextualSpacing/>
    </w:pPr>
    <w:rPr>
      <w:rFonts w:ascii="Cambria" w:eastAsia="Cambria" w:hAnsi="Cambria" w:cs="Cambria"/>
      <w:sz w:val="22"/>
      <w:szCs w:val="22"/>
      <w:lang w:val="en" w:eastAsia="en-GB"/>
    </w:rPr>
  </w:style>
  <w:style w:type="paragraph" w:styleId="ListBullet3">
    <w:name w:val="List Bullet 3"/>
    <w:basedOn w:val="Normal"/>
    <w:uiPriority w:val="99"/>
    <w:unhideWhenUsed/>
    <w:rsid w:val="007331C4"/>
    <w:pPr>
      <w:numPr>
        <w:numId w:val="27"/>
      </w:numPr>
      <w:spacing w:after="200" w:line="276" w:lineRule="auto"/>
      <w:ind w:left="0" w:firstLine="0"/>
      <w:contextualSpacing/>
    </w:pPr>
    <w:rPr>
      <w:rFonts w:ascii="Cambria" w:eastAsia="Cambria" w:hAnsi="Cambria" w:cs="Cambria"/>
      <w:sz w:val="22"/>
      <w:szCs w:val="22"/>
      <w:lang w:val="en" w:eastAsia="en-GB"/>
    </w:rPr>
  </w:style>
  <w:style w:type="paragraph" w:styleId="ListNumber3">
    <w:name w:val="List Number 3"/>
    <w:basedOn w:val="Normal"/>
    <w:uiPriority w:val="99"/>
    <w:unhideWhenUsed/>
    <w:rsid w:val="007331C4"/>
    <w:pPr>
      <w:numPr>
        <w:numId w:val="28"/>
      </w:numPr>
      <w:spacing w:after="200" w:line="276" w:lineRule="auto"/>
      <w:ind w:left="0" w:firstLine="0"/>
      <w:contextualSpacing/>
    </w:pPr>
    <w:rPr>
      <w:rFonts w:ascii="Cambria" w:eastAsia="Cambria" w:hAnsi="Cambria" w:cs="Cambria"/>
      <w:sz w:val="22"/>
      <w:szCs w:val="22"/>
      <w:lang w:val="en" w:eastAsia="en-GB"/>
    </w:rPr>
  </w:style>
  <w:style w:type="paragraph" w:styleId="ListBullet2">
    <w:name w:val="List Bullet 2"/>
    <w:basedOn w:val="Normal"/>
    <w:uiPriority w:val="99"/>
    <w:unhideWhenUsed/>
    <w:rsid w:val="007331C4"/>
    <w:pPr>
      <w:numPr>
        <w:numId w:val="29"/>
      </w:numPr>
      <w:spacing w:after="200" w:line="276" w:lineRule="auto"/>
      <w:ind w:left="0" w:firstLine="0"/>
      <w:contextualSpacing/>
    </w:pPr>
    <w:rPr>
      <w:rFonts w:ascii="Cambria" w:eastAsia="Cambria" w:hAnsi="Cambria" w:cs="Cambria"/>
      <w:sz w:val="22"/>
      <w:szCs w:val="22"/>
      <w:lang w:val="en" w:eastAsia="en-GB"/>
    </w:rPr>
  </w:style>
  <w:style w:type="character" w:styleId="UnresolvedMention">
    <w:name w:val="Unresolved Mention"/>
    <w:basedOn w:val="DefaultParagraphFont"/>
    <w:uiPriority w:val="99"/>
    <w:semiHidden/>
    <w:unhideWhenUsed/>
    <w:rsid w:val="00966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0975">
      <w:bodyDiv w:val="1"/>
      <w:marLeft w:val="0"/>
      <w:marRight w:val="0"/>
      <w:marTop w:val="0"/>
      <w:marBottom w:val="0"/>
      <w:divBdr>
        <w:top w:val="none" w:sz="0" w:space="0" w:color="auto"/>
        <w:left w:val="none" w:sz="0" w:space="0" w:color="auto"/>
        <w:bottom w:val="none" w:sz="0" w:space="0" w:color="auto"/>
        <w:right w:val="none" w:sz="0" w:space="0" w:color="auto"/>
      </w:divBdr>
      <w:divsChild>
        <w:div w:id="1516386518">
          <w:marLeft w:val="0"/>
          <w:marRight w:val="0"/>
          <w:marTop w:val="0"/>
          <w:marBottom w:val="0"/>
          <w:divBdr>
            <w:top w:val="none" w:sz="0" w:space="0" w:color="auto"/>
            <w:left w:val="none" w:sz="0" w:space="0" w:color="auto"/>
            <w:bottom w:val="none" w:sz="0" w:space="0" w:color="auto"/>
            <w:right w:val="none" w:sz="0" w:space="0" w:color="auto"/>
          </w:divBdr>
        </w:div>
        <w:div w:id="223570027">
          <w:marLeft w:val="0"/>
          <w:marRight w:val="0"/>
          <w:marTop w:val="0"/>
          <w:marBottom w:val="0"/>
          <w:divBdr>
            <w:top w:val="none" w:sz="0" w:space="0" w:color="auto"/>
            <w:left w:val="none" w:sz="0" w:space="0" w:color="auto"/>
            <w:bottom w:val="none" w:sz="0" w:space="0" w:color="auto"/>
            <w:right w:val="none" w:sz="0" w:space="0" w:color="auto"/>
          </w:divBdr>
        </w:div>
      </w:divsChild>
    </w:div>
    <w:div w:id="497309153">
      <w:bodyDiv w:val="1"/>
      <w:marLeft w:val="0"/>
      <w:marRight w:val="0"/>
      <w:marTop w:val="0"/>
      <w:marBottom w:val="0"/>
      <w:divBdr>
        <w:top w:val="none" w:sz="0" w:space="0" w:color="auto"/>
        <w:left w:val="none" w:sz="0" w:space="0" w:color="auto"/>
        <w:bottom w:val="none" w:sz="0" w:space="0" w:color="auto"/>
        <w:right w:val="none" w:sz="0" w:space="0" w:color="auto"/>
      </w:divBdr>
    </w:div>
    <w:div w:id="1406145260">
      <w:bodyDiv w:val="1"/>
      <w:marLeft w:val="0"/>
      <w:marRight w:val="0"/>
      <w:marTop w:val="0"/>
      <w:marBottom w:val="0"/>
      <w:divBdr>
        <w:top w:val="none" w:sz="0" w:space="0" w:color="auto"/>
        <w:left w:val="none" w:sz="0" w:space="0" w:color="auto"/>
        <w:bottom w:val="none" w:sz="0" w:space="0" w:color="auto"/>
        <w:right w:val="none" w:sz="0" w:space="0" w:color="auto"/>
      </w:divBdr>
    </w:div>
    <w:div w:id="187229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rah@wentworthwoodhouse.org.u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arah@wentworthwoodhouse.org.uk"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65B4E-B133-EA4C-8239-C8EBB771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2893</Words>
  <Characters>16493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Trevis-Smith</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Trevis-Smith</dc:creator>
  <cp:lastModifiedBy>Gini Wilde</cp:lastModifiedBy>
  <cp:revision>2</cp:revision>
  <cp:lastPrinted>2008-08-01T12:47:00Z</cp:lastPrinted>
  <dcterms:created xsi:type="dcterms:W3CDTF">2026-07-30T11:18:00Z</dcterms:created>
  <dcterms:modified xsi:type="dcterms:W3CDTF">2026-07-30T11:18:00Z</dcterms:modified>
</cp:coreProperties>
</file>